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19E1" w:rsidRPr="00CA4408" w:rsidRDefault="007442F4" w:rsidP="00E45FD4">
      <w:pPr>
        <w:pStyle w:val="Heading1"/>
        <w:jc w:val="center"/>
        <w:rPr>
          <w:b w:val="0"/>
          <w:lang w:val="en-CA"/>
        </w:rPr>
      </w:pPr>
      <w:r w:rsidRPr="00CA4408">
        <w:rPr>
          <w:lang w:val="en-CA"/>
        </w:rPr>
        <w:t xml:space="preserve">PART </w:t>
      </w:r>
      <w:r w:rsidR="00B819E1" w:rsidRPr="00CA4408">
        <w:rPr>
          <w:lang w:val="en-CA"/>
        </w:rPr>
        <w:t xml:space="preserve">A </w:t>
      </w:r>
      <w:r w:rsidR="00B819E1" w:rsidRPr="00CA4408">
        <w:rPr>
          <w:rFonts w:eastAsiaTheme="majorEastAsia" w:cstheme="majorBidi"/>
          <w:bCs/>
          <w:snapToGrid w:val="0"/>
          <w:lang w:val="en-CA"/>
        </w:rPr>
        <w:t>–</w:t>
      </w:r>
      <w:r w:rsidR="00B819E1" w:rsidRPr="00CA4408">
        <w:rPr>
          <w:lang w:val="en-CA"/>
        </w:rPr>
        <w:t xml:space="preserve"> INSTRUCTIONS TO BIDDERS</w:t>
      </w:r>
    </w:p>
    <w:p w:rsidR="00733111" w:rsidRDefault="00733111" w:rsidP="00214288">
      <w:pPr>
        <w:spacing w:after="0" w:line="240" w:lineRule="auto"/>
        <w:jc w:val="both"/>
        <w:rPr>
          <w:rFonts w:cs="Arial"/>
          <w:b/>
          <w:sz w:val="24"/>
          <w:szCs w:val="24"/>
        </w:rPr>
      </w:pPr>
    </w:p>
    <w:p w:rsidR="00B819E1" w:rsidRPr="006A2637" w:rsidRDefault="00B819E1" w:rsidP="005864DD">
      <w:pPr>
        <w:pStyle w:val="Heading2"/>
        <w:numPr>
          <w:ilvl w:val="0"/>
          <w:numId w:val="19"/>
        </w:numPr>
        <w:spacing w:before="0"/>
        <w:ind w:left="714" w:hanging="357"/>
      </w:pPr>
      <w:bookmarkStart w:id="0" w:name="_Toc413913282"/>
      <w:bookmarkStart w:id="1" w:name="_Toc530391131"/>
      <w:bookmarkStart w:id="2" w:name="_Toc532817096"/>
      <w:bookmarkStart w:id="3" w:name="_Toc2608878"/>
      <w:r w:rsidRPr="006A2637">
        <w:t>Invitation</w:t>
      </w:r>
      <w:bookmarkEnd w:id="0"/>
      <w:bookmarkEnd w:id="1"/>
      <w:bookmarkEnd w:id="2"/>
      <w:bookmarkEnd w:id="3"/>
    </w:p>
    <w:p w:rsidR="00B819E1" w:rsidRPr="00B819E1" w:rsidRDefault="00B819E1" w:rsidP="00B819E1">
      <w:pPr>
        <w:widowControl w:val="0"/>
        <w:tabs>
          <w:tab w:val="center" w:pos="4680"/>
        </w:tabs>
        <w:spacing w:after="0" w:line="240" w:lineRule="auto"/>
        <w:ind w:left="792"/>
        <w:contextualSpacing/>
        <w:jc w:val="both"/>
        <w:rPr>
          <w:rFonts w:eastAsia="Times New Roman" w:cs="Times New Roman"/>
          <w:snapToGrid w:val="0"/>
          <w:sz w:val="23"/>
          <w:szCs w:val="20"/>
        </w:rPr>
      </w:pPr>
    </w:p>
    <w:p w:rsidR="00DE7732" w:rsidRPr="00FE4456" w:rsidRDefault="004F4091" w:rsidP="00533834">
      <w:pPr>
        <w:widowControl w:val="0"/>
        <w:tabs>
          <w:tab w:val="center" w:pos="4680"/>
        </w:tabs>
        <w:spacing w:after="0" w:line="240" w:lineRule="auto"/>
        <w:ind w:left="360"/>
        <w:contextualSpacing/>
        <w:jc w:val="both"/>
        <w:rPr>
          <w:rFonts w:eastAsia="Times New Roman" w:cs="Times New Roman"/>
          <w:snapToGrid w:val="0"/>
          <w:sz w:val="24"/>
        </w:rPr>
      </w:pPr>
      <w:r w:rsidRPr="00DE7732">
        <w:rPr>
          <w:rFonts w:eastAsia="Times New Roman" w:cs="Arial"/>
          <w:snapToGrid w:val="0"/>
          <w:sz w:val="24"/>
          <w:szCs w:val="24"/>
        </w:rPr>
        <w:t xml:space="preserve">The </w:t>
      </w:r>
      <w:r w:rsidR="00533834">
        <w:rPr>
          <w:rFonts w:eastAsia="Times New Roman" w:cs="Arial"/>
          <w:snapToGrid w:val="0"/>
          <w:sz w:val="24"/>
          <w:szCs w:val="24"/>
        </w:rPr>
        <w:t>Municipality of Casse</w:t>
      </w:r>
      <w:r w:rsidR="00063253">
        <w:rPr>
          <w:rFonts w:eastAsia="Times New Roman" w:cs="Arial"/>
          <w:snapToGrid w:val="0"/>
          <w:sz w:val="24"/>
          <w:szCs w:val="24"/>
        </w:rPr>
        <w:t>l</w:t>
      </w:r>
      <w:r w:rsidR="00533834">
        <w:rPr>
          <w:rFonts w:eastAsia="Times New Roman" w:cs="Arial"/>
          <w:snapToGrid w:val="0"/>
          <w:sz w:val="24"/>
          <w:szCs w:val="24"/>
        </w:rPr>
        <w:t>man</w:t>
      </w:r>
      <w:r w:rsidR="002F229E" w:rsidRPr="00DE7732">
        <w:rPr>
          <w:rFonts w:eastAsia="Times New Roman" w:cs="Arial"/>
          <w:snapToGrid w:val="0"/>
          <w:sz w:val="24"/>
          <w:szCs w:val="24"/>
        </w:rPr>
        <w:t xml:space="preserve"> </w:t>
      </w:r>
      <w:r w:rsidR="00DE7732" w:rsidRPr="00FE4456">
        <w:rPr>
          <w:rFonts w:eastAsia="Times New Roman" w:cs="Times New Roman"/>
          <w:snapToGrid w:val="0"/>
          <w:sz w:val="24"/>
        </w:rPr>
        <w:t>is giving the opportunity to contractors to submit hourly prices for the rental of heavy equipment on an hourly basis only.</w:t>
      </w:r>
    </w:p>
    <w:p w:rsidR="00B819E1" w:rsidRDefault="00B819E1" w:rsidP="00DE7732">
      <w:pPr>
        <w:pStyle w:val="ListParagraph"/>
        <w:widowControl w:val="0"/>
        <w:tabs>
          <w:tab w:val="center" w:pos="4680"/>
        </w:tabs>
        <w:spacing w:after="0" w:line="240" w:lineRule="auto"/>
        <w:jc w:val="both"/>
      </w:pPr>
    </w:p>
    <w:p w:rsidR="00B819E1" w:rsidRPr="00E45FD4" w:rsidRDefault="00B819E1" w:rsidP="005864DD">
      <w:pPr>
        <w:pStyle w:val="Heading2"/>
        <w:numPr>
          <w:ilvl w:val="0"/>
          <w:numId w:val="19"/>
        </w:numPr>
        <w:spacing w:before="0"/>
        <w:ind w:left="714" w:hanging="357"/>
      </w:pPr>
      <w:bookmarkStart w:id="4" w:name="_Toc413913283"/>
      <w:bookmarkStart w:id="5" w:name="_Toc530391132"/>
      <w:bookmarkStart w:id="6" w:name="_Toc532817097"/>
      <w:bookmarkStart w:id="7" w:name="_Toc2608879"/>
      <w:r w:rsidRPr="00E45FD4">
        <w:t>Definitions</w:t>
      </w:r>
      <w:bookmarkEnd w:id="4"/>
      <w:bookmarkEnd w:id="5"/>
      <w:bookmarkEnd w:id="6"/>
      <w:bookmarkEnd w:id="7"/>
    </w:p>
    <w:p w:rsidR="00B819E1" w:rsidRPr="00DD1E86" w:rsidRDefault="00B819E1" w:rsidP="00B819E1">
      <w:pPr>
        <w:spacing w:after="0" w:line="240" w:lineRule="auto"/>
      </w:pPr>
    </w:p>
    <w:p w:rsidR="003F3E56" w:rsidRDefault="003F3E56" w:rsidP="005864DD">
      <w:pPr>
        <w:widowControl w:val="0"/>
        <w:numPr>
          <w:ilvl w:val="1"/>
          <w:numId w:val="11"/>
        </w:numPr>
        <w:tabs>
          <w:tab w:val="center" w:pos="4680"/>
        </w:tabs>
        <w:spacing w:after="0" w:line="240" w:lineRule="auto"/>
        <w:contextualSpacing/>
        <w:jc w:val="both"/>
        <w:rPr>
          <w:rFonts w:eastAsia="Times New Roman" w:cs="Times New Roman"/>
          <w:snapToGrid w:val="0"/>
          <w:sz w:val="24"/>
        </w:rPr>
      </w:pPr>
      <w:r w:rsidRPr="00A54F75">
        <w:rPr>
          <w:rFonts w:eastAsia="Times New Roman" w:cs="Times New Roman"/>
          <w:snapToGrid w:val="0"/>
          <w:sz w:val="24"/>
        </w:rPr>
        <w:t>Wherever th</w:t>
      </w:r>
      <w:r w:rsidR="00DD1E86">
        <w:rPr>
          <w:rFonts w:eastAsia="Times New Roman" w:cs="Times New Roman"/>
          <w:snapToGrid w:val="0"/>
          <w:sz w:val="24"/>
        </w:rPr>
        <w:t>e word “Corporation”</w:t>
      </w:r>
      <w:r w:rsidR="00F11CAE">
        <w:rPr>
          <w:rFonts w:eastAsia="Times New Roman" w:cs="Times New Roman"/>
          <w:snapToGrid w:val="0"/>
          <w:sz w:val="24"/>
        </w:rPr>
        <w:t>,</w:t>
      </w:r>
      <w:r w:rsidR="00DD1E86">
        <w:rPr>
          <w:rFonts w:eastAsia="Times New Roman" w:cs="Times New Roman"/>
          <w:snapToGrid w:val="0"/>
          <w:sz w:val="24"/>
        </w:rPr>
        <w:t xml:space="preserve"> “Owner”</w:t>
      </w:r>
      <w:r w:rsidR="00F11CAE">
        <w:rPr>
          <w:rFonts w:eastAsia="Times New Roman" w:cs="Times New Roman"/>
          <w:snapToGrid w:val="0"/>
          <w:sz w:val="24"/>
        </w:rPr>
        <w:t xml:space="preserve"> or Municipality</w:t>
      </w:r>
      <w:r w:rsidR="00DD1E86">
        <w:rPr>
          <w:rFonts w:eastAsia="Times New Roman" w:cs="Times New Roman"/>
          <w:snapToGrid w:val="0"/>
          <w:sz w:val="24"/>
        </w:rPr>
        <w:t xml:space="preserve"> </w:t>
      </w:r>
      <w:r w:rsidRPr="00A54F75">
        <w:rPr>
          <w:rFonts w:eastAsia="Times New Roman" w:cs="Times New Roman"/>
          <w:snapToGrid w:val="0"/>
          <w:sz w:val="24"/>
        </w:rPr>
        <w:t xml:space="preserve">appears in this Contract, it shall be interpreted as meaning the </w:t>
      </w:r>
      <w:r w:rsidR="00063253">
        <w:rPr>
          <w:rFonts w:eastAsia="Times New Roman" w:cs="Times New Roman"/>
          <w:snapToGrid w:val="0"/>
          <w:sz w:val="24"/>
        </w:rPr>
        <w:t>Municipality of Casselman.</w:t>
      </w:r>
    </w:p>
    <w:p w:rsidR="00B779E8" w:rsidRDefault="00B779E8" w:rsidP="00B779E8">
      <w:pPr>
        <w:widowControl w:val="0"/>
        <w:tabs>
          <w:tab w:val="center" w:pos="4680"/>
        </w:tabs>
        <w:spacing w:after="0" w:line="240" w:lineRule="auto"/>
        <w:ind w:left="720"/>
        <w:contextualSpacing/>
        <w:jc w:val="both"/>
        <w:rPr>
          <w:rFonts w:eastAsia="Times New Roman" w:cs="Arial"/>
          <w:snapToGrid w:val="0"/>
          <w:sz w:val="24"/>
          <w:szCs w:val="24"/>
        </w:rPr>
      </w:pPr>
    </w:p>
    <w:p w:rsidR="00B779E8" w:rsidRDefault="00B779E8" w:rsidP="005864DD">
      <w:pPr>
        <w:widowControl w:val="0"/>
        <w:numPr>
          <w:ilvl w:val="1"/>
          <w:numId w:val="11"/>
        </w:numPr>
        <w:tabs>
          <w:tab w:val="center" w:pos="4680"/>
        </w:tabs>
        <w:spacing w:after="0" w:line="240" w:lineRule="auto"/>
        <w:contextualSpacing/>
        <w:jc w:val="both"/>
        <w:rPr>
          <w:rFonts w:eastAsia="Times New Roman" w:cs="Arial"/>
          <w:snapToGrid w:val="0"/>
          <w:sz w:val="24"/>
          <w:szCs w:val="24"/>
        </w:rPr>
      </w:pPr>
      <w:r>
        <w:rPr>
          <w:rFonts w:eastAsia="Times New Roman" w:cs="Arial"/>
          <w:snapToGrid w:val="0"/>
          <w:sz w:val="24"/>
          <w:szCs w:val="24"/>
        </w:rPr>
        <w:t xml:space="preserve">“Work” means any activity to accomplish the Services or to supply the Supplies as specified in the Bid Request document.  </w:t>
      </w:r>
    </w:p>
    <w:p w:rsidR="002A529B" w:rsidRDefault="002A529B" w:rsidP="002A529B">
      <w:pPr>
        <w:widowControl w:val="0"/>
        <w:tabs>
          <w:tab w:val="center" w:pos="4680"/>
        </w:tabs>
        <w:spacing w:after="0" w:line="240" w:lineRule="auto"/>
        <w:ind w:left="720"/>
        <w:contextualSpacing/>
        <w:jc w:val="both"/>
        <w:rPr>
          <w:rFonts w:eastAsia="Times New Roman" w:cs="Arial"/>
          <w:snapToGrid w:val="0"/>
          <w:sz w:val="24"/>
          <w:szCs w:val="24"/>
        </w:rPr>
      </w:pPr>
    </w:p>
    <w:p w:rsidR="00B819E1" w:rsidRPr="00DD1E86" w:rsidRDefault="00B819E1" w:rsidP="005864DD">
      <w:pPr>
        <w:pStyle w:val="Heading2"/>
        <w:numPr>
          <w:ilvl w:val="0"/>
          <w:numId w:val="19"/>
        </w:numPr>
        <w:spacing w:before="0"/>
        <w:ind w:left="714" w:hanging="357"/>
      </w:pPr>
      <w:bookmarkStart w:id="8" w:name="_Toc530391133"/>
      <w:bookmarkStart w:id="9" w:name="_Toc532817098"/>
      <w:bookmarkStart w:id="10" w:name="_Toc2608880"/>
      <w:r w:rsidRPr="00DD1E86">
        <w:t>Queries/Addenda</w:t>
      </w:r>
      <w:bookmarkEnd w:id="8"/>
      <w:bookmarkEnd w:id="9"/>
      <w:bookmarkEnd w:id="10"/>
    </w:p>
    <w:p w:rsidR="00B819E1" w:rsidRPr="00B819E1" w:rsidRDefault="00B819E1" w:rsidP="00B819E1">
      <w:pPr>
        <w:widowControl w:val="0"/>
        <w:tabs>
          <w:tab w:val="center" w:pos="4680"/>
        </w:tabs>
        <w:spacing w:after="0" w:line="240" w:lineRule="auto"/>
        <w:ind w:left="720"/>
        <w:contextualSpacing/>
        <w:jc w:val="both"/>
        <w:rPr>
          <w:rFonts w:eastAsia="Times New Roman" w:cs="Times New Roman"/>
          <w:snapToGrid w:val="0"/>
        </w:rPr>
      </w:pPr>
    </w:p>
    <w:p w:rsidR="00B819E1" w:rsidRPr="00063253" w:rsidRDefault="00E169B8" w:rsidP="00063253">
      <w:pPr>
        <w:widowControl w:val="0"/>
        <w:numPr>
          <w:ilvl w:val="0"/>
          <w:numId w:val="1"/>
        </w:numPr>
        <w:spacing w:after="0" w:line="240" w:lineRule="auto"/>
        <w:contextualSpacing/>
        <w:jc w:val="both"/>
        <w:rPr>
          <w:rFonts w:eastAsia="Times New Roman" w:cs="Times New Roman"/>
          <w:snapToGrid w:val="0"/>
          <w:sz w:val="24"/>
        </w:rPr>
      </w:pPr>
      <w:r w:rsidRPr="00C96E86">
        <w:rPr>
          <w:rFonts w:eastAsia="Times New Roman" w:cs="Times New Roman"/>
          <w:snapToGrid w:val="0"/>
          <w:sz w:val="24"/>
        </w:rPr>
        <w:t>Questions related to this B</w:t>
      </w:r>
      <w:r w:rsidR="00B819E1" w:rsidRPr="00C96E86">
        <w:rPr>
          <w:rFonts w:eastAsia="Times New Roman" w:cs="Times New Roman"/>
          <w:snapToGrid w:val="0"/>
          <w:sz w:val="24"/>
        </w:rPr>
        <w:t>id are required to be submitted to the</w:t>
      </w:r>
      <w:r w:rsidR="00DD1E86">
        <w:rPr>
          <w:rFonts w:eastAsia="Times New Roman" w:cs="Times New Roman"/>
          <w:snapToGrid w:val="0"/>
          <w:sz w:val="24"/>
        </w:rPr>
        <w:t xml:space="preserve"> Owner </w:t>
      </w:r>
      <w:r w:rsidR="00063253">
        <w:rPr>
          <w:rFonts w:eastAsia="Times New Roman" w:cs="Times New Roman"/>
          <w:snapToGrid w:val="0"/>
          <w:sz w:val="24"/>
        </w:rPr>
        <w:t>through the municipality’s website.</w:t>
      </w:r>
    </w:p>
    <w:p w:rsidR="00B819E1" w:rsidRPr="00012494" w:rsidRDefault="00B819E1" w:rsidP="00B819E1">
      <w:pPr>
        <w:widowControl w:val="0"/>
        <w:spacing w:after="0" w:line="240" w:lineRule="auto"/>
        <w:ind w:left="720"/>
        <w:contextualSpacing/>
        <w:jc w:val="both"/>
        <w:rPr>
          <w:rFonts w:eastAsia="Times New Roman" w:cs="Times New Roman"/>
          <w:snapToGrid w:val="0"/>
          <w:sz w:val="24"/>
        </w:rPr>
      </w:pPr>
    </w:p>
    <w:p w:rsidR="00B819E1" w:rsidRPr="00012494" w:rsidRDefault="00B779E8" w:rsidP="005864DD">
      <w:pPr>
        <w:widowControl w:val="0"/>
        <w:numPr>
          <w:ilvl w:val="0"/>
          <w:numId w:val="1"/>
        </w:numPr>
        <w:spacing w:after="0" w:line="240" w:lineRule="auto"/>
        <w:contextualSpacing/>
        <w:jc w:val="both"/>
        <w:rPr>
          <w:rFonts w:eastAsia="Times New Roman" w:cs="Times New Roman"/>
          <w:snapToGrid w:val="0"/>
          <w:sz w:val="24"/>
        </w:rPr>
      </w:pPr>
      <w:r>
        <w:rPr>
          <w:rFonts w:eastAsia="Times New Roman" w:cs="Times New Roman"/>
          <w:snapToGrid w:val="0"/>
          <w:sz w:val="24"/>
        </w:rPr>
        <w:t xml:space="preserve">Bidders </w:t>
      </w:r>
      <w:r w:rsidR="00B819E1" w:rsidRPr="00012494">
        <w:rPr>
          <w:rFonts w:eastAsia="Times New Roman" w:cs="Times New Roman"/>
          <w:snapToGrid w:val="0"/>
          <w:sz w:val="24"/>
        </w:rPr>
        <w:t>are advised that all communications with the</w:t>
      </w:r>
      <w:r w:rsidR="00D41662" w:rsidRPr="00012494">
        <w:rPr>
          <w:rFonts w:eastAsia="Times New Roman" w:cs="Times New Roman"/>
          <w:snapToGrid w:val="0"/>
          <w:sz w:val="24"/>
        </w:rPr>
        <w:t xml:space="preserve"> Owner related to this </w:t>
      </w:r>
      <w:r w:rsidR="00E169B8">
        <w:rPr>
          <w:rFonts w:eastAsia="Times New Roman" w:cs="Times New Roman"/>
          <w:snapToGrid w:val="0"/>
          <w:sz w:val="24"/>
        </w:rPr>
        <w:t>Bid R</w:t>
      </w:r>
      <w:r w:rsidR="00340844" w:rsidRPr="00012494">
        <w:rPr>
          <w:rFonts w:eastAsia="Times New Roman" w:cs="Times New Roman"/>
          <w:snapToGrid w:val="0"/>
          <w:sz w:val="24"/>
        </w:rPr>
        <w:t>equest</w:t>
      </w:r>
      <w:r w:rsidR="00B819E1" w:rsidRPr="00012494">
        <w:rPr>
          <w:rFonts w:eastAsia="Times New Roman" w:cs="Times New Roman"/>
          <w:snapToGrid w:val="0"/>
          <w:sz w:val="24"/>
        </w:rPr>
        <w:t xml:space="preserve"> during the bidding process must </w:t>
      </w:r>
      <w:r w:rsidR="0028611A">
        <w:rPr>
          <w:rFonts w:eastAsia="Times New Roman" w:cs="Times New Roman"/>
          <w:snapToGrid w:val="0"/>
          <w:sz w:val="24"/>
        </w:rPr>
        <w:t xml:space="preserve">be made directly </w:t>
      </w:r>
      <w:r w:rsidR="00063253">
        <w:rPr>
          <w:rFonts w:eastAsia="Times New Roman" w:cs="Times New Roman"/>
          <w:snapToGrid w:val="0"/>
          <w:sz w:val="24"/>
        </w:rPr>
        <w:t>to the municipality</w:t>
      </w:r>
      <w:r w:rsidR="00B819E1" w:rsidRPr="00012494">
        <w:rPr>
          <w:rFonts w:eastAsia="Times New Roman" w:cs="Times New Roman"/>
          <w:snapToGrid w:val="0"/>
          <w:sz w:val="24"/>
        </w:rPr>
        <w:t>.</w:t>
      </w:r>
    </w:p>
    <w:p w:rsidR="00B819E1" w:rsidRPr="00012494" w:rsidRDefault="00B819E1" w:rsidP="00B819E1">
      <w:pPr>
        <w:widowControl w:val="0"/>
        <w:spacing w:after="0" w:line="240" w:lineRule="auto"/>
        <w:ind w:left="720"/>
        <w:contextualSpacing/>
        <w:jc w:val="both"/>
        <w:rPr>
          <w:rFonts w:eastAsia="Times New Roman" w:cs="Times New Roman"/>
          <w:snapToGrid w:val="0"/>
          <w:sz w:val="24"/>
        </w:rPr>
      </w:pPr>
    </w:p>
    <w:p w:rsidR="002A529B" w:rsidRDefault="00B819E1" w:rsidP="002B0E3D">
      <w:pPr>
        <w:widowControl w:val="0"/>
        <w:numPr>
          <w:ilvl w:val="0"/>
          <w:numId w:val="1"/>
        </w:numPr>
        <w:tabs>
          <w:tab w:val="center" w:pos="4680"/>
        </w:tabs>
        <w:spacing w:after="0" w:line="240" w:lineRule="auto"/>
        <w:contextualSpacing/>
        <w:jc w:val="both"/>
        <w:rPr>
          <w:rFonts w:eastAsia="Times New Roman" w:cs="Times New Roman"/>
          <w:snapToGrid w:val="0"/>
          <w:sz w:val="24"/>
        </w:rPr>
      </w:pPr>
      <w:r w:rsidRPr="00063253">
        <w:rPr>
          <w:rFonts w:eastAsia="Times New Roman" w:cs="Times New Roman"/>
          <w:snapToGrid w:val="0"/>
          <w:sz w:val="24"/>
        </w:rPr>
        <w:t xml:space="preserve">No officer, agent or employee of the </w:t>
      </w:r>
      <w:r w:rsidR="003A0F6D" w:rsidRPr="00063253">
        <w:rPr>
          <w:rFonts w:eastAsia="Times New Roman" w:cs="Times New Roman"/>
          <w:snapToGrid w:val="0"/>
          <w:sz w:val="24"/>
        </w:rPr>
        <w:t>Owner</w:t>
      </w:r>
      <w:r w:rsidRPr="00063253">
        <w:rPr>
          <w:rFonts w:eastAsia="Times New Roman" w:cs="Times New Roman"/>
          <w:snapToGrid w:val="0"/>
          <w:sz w:val="24"/>
        </w:rPr>
        <w:t xml:space="preserve"> is authorized t</w:t>
      </w:r>
      <w:r w:rsidR="00D41662" w:rsidRPr="00063253">
        <w:rPr>
          <w:rFonts w:eastAsia="Times New Roman" w:cs="Times New Roman"/>
          <w:snapToGrid w:val="0"/>
          <w:sz w:val="24"/>
        </w:rPr>
        <w:t xml:space="preserve">o alter orally any of this </w:t>
      </w:r>
      <w:r w:rsidR="00E169B8" w:rsidRPr="00063253">
        <w:rPr>
          <w:rFonts w:eastAsia="Times New Roman" w:cs="Times New Roman"/>
          <w:snapToGrid w:val="0"/>
          <w:sz w:val="24"/>
        </w:rPr>
        <w:t>Bid R</w:t>
      </w:r>
      <w:r w:rsidR="00340844" w:rsidRPr="00063253">
        <w:rPr>
          <w:rFonts w:eastAsia="Times New Roman" w:cs="Times New Roman"/>
          <w:snapToGrid w:val="0"/>
          <w:sz w:val="24"/>
        </w:rPr>
        <w:t>equest</w:t>
      </w:r>
      <w:r w:rsidRPr="00063253">
        <w:rPr>
          <w:rFonts w:eastAsia="Times New Roman" w:cs="Times New Roman"/>
          <w:snapToGrid w:val="0"/>
          <w:sz w:val="24"/>
        </w:rPr>
        <w:t xml:space="preserve">. If it becomes necessary to revise, delete, </w:t>
      </w:r>
      <w:proofErr w:type="gramStart"/>
      <w:r w:rsidRPr="00063253">
        <w:rPr>
          <w:rFonts w:eastAsia="Times New Roman" w:cs="Times New Roman"/>
          <w:snapToGrid w:val="0"/>
          <w:sz w:val="24"/>
        </w:rPr>
        <w:t>substitute</w:t>
      </w:r>
      <w:proofErr w:type="gramEnd"/>
      <w:r w:rsidR="00D41662" w:rsidRPr="00063253">
        <w:rPr>
          <w:rFonts w:eastAsia="Times New Roman" w:cs="Times New Roman"/>
          <w:snapToGrid w:val="0"/>
          <w:sz w:val="24"/>
        </w:rPr>
        <w:t xml:space="preserve"> or add to any part of the </w:t>
      </w:r>
      <w:r w:rsidR="00E169B8" w:rsidRPr="00063253">
        <w:rPr>
          <w:rFonts w:eastAsia="Times New Roman" w:cs="Times New Roman"/>
          <w:snapToGrid w:val="0"/>
          <w:sz w:val="24"/>
        </w:rPr>
        <w:t>Bid R</w:t>
      </w:r>
      <w:r w:rsidR="00340844" w:rsidRPr="00063253">
        <w:rPr>
          <w:rFonts w:eastAsia="Times New Roman" w:cs="Times New Roman"/>
          <w:snapToGrid w:val="0"/>
          <w:sz w:val="24"/>
        </w:rPr>
        <w:t>equest</w:t>
      </w:r>
      <w:r w:rsidRPr="00063253">
        <w:rPr>
          <w:rFonts w:eastAsia="Times New Roman" w:cs="Times New Roman"/>
          <w:snapToGrid w:val="0"/>
          <w:sz w:val="24"/>
        </w:rPr>
        <w:t>, a written addendum will be issued</w:t>
      </w:r>
      <w:r w:rsidR="00063253">
        <w:rPr>
          <w:rFonts w:eastAsia="Times New Roman" w:cs="Times New Roman"/>
          <w:snapToGrid w:val="0"/>
          <w:sz w:val="24"/>
        </w:rPr>
        <w:t>.</w:t>
      </w:r>
    </w:p>
    <w:p w:rsidR="00063253" w:rsidRPr="00063253" w:rsidRDefault="00063253" w:rsidP="00063253">
      <w:pPr>
        <w:widowControl w:val="0"/>
        <w:tabs>
          <w:tab w:val="center" w:pos="4680"/>
        </w:tabs>
        <w:spacing w:after="0" w:line="240" w:lineRule="auto"/>
        <w:contextualSpacing/>
        <w:jc w:val="both"/>
        <w:rPr>
          <w:rFonts w:eastAsia="Times New Roman" w:cs="Times New Roman"/>
          <w:snapToGrid w:val="0"/>
          <w:sz w:val="24"/>
        </w:rPr>
      </w:pPr>
    </w:p>
    <w:p w:rsidR="004F4091" w:rsidRPr="00DD1E86" w:rsidRDefault="004F4091" w:rsidP="005864DD">
      <w:pPr>
        <w:pStyle w:val="Heading2"/>
        <w:numPr>
          <w:ilvl w:val="0"/>
          <w:numId w:val="19"/>
        </w:numPr>
        <w:spacing w:before="0"/>
        <w:ind w:left="714" w:hanging="357"/>
      </w:pPr>
      <w:bookmarkStart w:id="11" w:name="_Toc506992116"/>
      <w:bookmarkStart w:id="12" w:name="_Toc2608882"/>
      <w:r w:rsidRPr="00DD1E86">
        <w:t>Bid Submission</w:t>
      </w:r>
      <w:bookmarkEnd w:id="11"/>
      <w:bookmarkEnd w:id="12"/>
    </w:p>
    <w:p w:rsidR="00B24438" w:rsidRDefault="00B24438" w:rsidP="00B24438">
      <w:pPr>
        <w:widowControl w:val="0"/>
        <w:tabs>
          <w:tab w:val="center" w:pos="4680"/>
        </w:tabs>
        <w:spacing w:after="0" w:line="240" w:lineRule="auto"/>
        <w:ind w:left="720"/>
        <w:contextualSpacing/>
        <w:jc w:val="both"/>
        <w:rPr>
          <w:rFonts w:eastAsia="Times New Roman" w:cs="Times New Roman"/>
          <w:snapToGrid w:val="0"/>
          <w:sz w:val="24"/>
          <w:szCs w:val="24"/>
        </w:rPr>
      </w:pPr>
    </w:p>
    <w:p w:rsidR="004F4091" w:rsidRPr="00012494" w:rsidRDefault="005A64AA" w:rsidP="005864DD">
      <w:pPr>
        <w:widowControl w:val="0"/>
        <w:numPr>
          <w:ilvl w:val="0"/>
          <w:numId w:val="6"/>
        </w:numPr>
        <w:tabs>
          <w:tab w:val="center" w:pos="4680"/>
        </w:tabs>
        <w:spacing w:after="0" w:line="240" w:lineRule="auto"/>
        <w:contextualSpacing/>
        <w:jc w:val="both"/>
        <w:rPr>
          <w:rFonts w:eastAsia="Times New Roman" w:cs="Times New Roman"/>
          <w:snapToGrid w:val="0"/>
          <w:sz w:val="24"/>
          <w:szCs w:val="24"/>
        </w:rPr>
      </w:pPr>
      <w:r w:rsidRPr="00012494">
        <w:rPr>
          <w:rFonts w:eastAsia="Times New Roman" w:cs="Times New Roman"/>
          <w:snapToGrid w:val="0"/>
          <w:sz w:val="24"/>
          <w:szCs w:val="24"/>
        </w:rPr>
        <w:t>Bid</w:t>
      </w:r>
      <w:r w:rsidR="004F4091" w:rsidRPr="00012494">
        <w:rPr>
          <w:rFonts w:eastAsia="Times New Roman" w:cs="Times New Roman"/>
          <w:snapToGrid w:val="0"/>
          <w:sz w:val="24"/>
          <w:szCs w:val="24"/>
        </w:rPr>
        <w:t xml:space="preserve"> prices are to be in Canadian funds.</w:t>
      </w:r>
    </w:p>
    <w:p w:rsidR="004F4091" w:rsidRPr="00012494" w:rsidRDefault="004F4091" w:rsidP="004F4091">
      <w:pPr>
        <w:widowControl w:val="0"/>
        <w:tabs>
          <w:tab w:val="center" w:pos="4680"/>
        </w:tabs>
        <w:spacing w:after="0" w:line="240" w:lineRule="auto"/>
        <w:ind w:left="720"/>
        <w:contextualSpacing/>
        <w:jc w:val="both"/>
        <w:rPr>
          <w:rFonts w:eastAsia="Times New Roman" w:cs="Times New Roman"/>
          <w:snapToGrid w:val="0"/>
          <w:sz w:val="24"/>
          <w:szCs w:val="24"/>
        </w:rPr>
      </w:pPr>
    </w:p>
    <w:p w:rsidR="004F4091" w:rsidRPr="00012494" w:rsidRDefault="004F4091" w:rsidP="005864DD">
      <w:pPr>
        <w:widowControl w:val="0"/>
        <w:numPr>
          <w:ilvl w:val="0"/>
          <w:numId w:val="6"/>
        </w:numPr>
        <w:tabs>
          <w:tab w:val="center" w:pos="4680"/>
        </w:tabs>
        <w:spacing w:after="0" w:line="240" w:lineRule="auto"/>
        <w:contextualSpacing/>
        <w:jc w:val="both"/>
        <w:rPr>
          <w:rFonts w:eastAsia="Times New Roman" w:cs="Times New Roman"/>
          <w:snapToGrid w:val="0"/>
          <w:sz w:val="24"/>
          <w:szCs w:val="24"/>
        </w:rPr>
      </w:pPr>
      <w:r w:rsidRPr="00012494">
        <w:rPr>
          <w:rFonts w:eastAsia="Times New Roman" w:cs="Times New Roman"/>
          <w:snapToGrid w:val="0"/>
          <w:sz w:val="24"/>
          <w:szCs w:val="24"/>
        </w:rPr>
        <w:t>The estimate of quantities</w:t>
      </w:r>
      <w:r w:rsidR="00E169B8">
        <w:rPr>
          <w:rFonts w:eastAsia="Times New Roman" w:cs="Times New Roman"/>
          <w:snapToGrid w:val="0"/>
          <w:sz w:val="24"/>
          <w:szCs w:val="24"/>
        </w:rPr>
        <w:t xml:space="preserve"> as shown in the Bid R</w:t>
      </w:r>
      <w:r w:rsidRPr="00012494">
        <w:rPr>
          <w:rFonts w:eastAsia="Times New Roman" w:cs="Times New Roman"/>
          <w:snapToGrid w:val="0"/>
          <w:sz w:val="24"/>
          <w:szCs w:val="24"/>
        </w:rPr>
        <w:t xml:space="preserve">equest shall be used as a basis of calculation upon which the award of </w:t>
      </w:r>
      <w:r w:rsidR="00141276">
        <w:rPr>
          <w:rFonts w:eastAsia="Times New Roman" w:cs="Times New Roman"/>
          <w:snapToGrid w:val="0"/>
          <w:sz w:val="24"/>
          <w:szCs w:val="24"/>
        </w:rPr>
        <w:t>C</w:t>
      </w:r>
      <w:r w:rsidRPr="00012494">
        <w:rPr>
          <w:rFonts w:eastAsia="Times New Roman" w:cs="Times New Roman"/>
          <w:snapToGrid w:val="0"/>
          <w:sz w:val="24"/>
          <w:szCs w:val="24"/>
        </w:rPr>
        <w:t>ontract will be made. These quantities are not guaranteed to be accurate and are furnished without an</w:t>
      </w:r>
      <w:r w:rsidR="00B51A43">
        <w:rPr>
          <w:rFonts w:eastAsia="Times New Roman" w:cs="Times New Roman"/>
          <w:snapToGrid w:val="0"/>
          <w:sz w:val="24"/>
          <w:szCs w:val="24"/>
        </w:rPr>
        <w:t>y liability on the part of the Owner</w:t>
      </w:r>
      <w:r w:rsidRPr="00012494">
        <w:rPr>
          <w:rFonts w:eastAsia="Times New Roman" w:cs="Times New Roman"/>
          <w:snapToGrid w:val="0"/>
          <w:sz w:val="24"/>
          <w:szCs w:val="24"/>
        </w:rPr>
        <w:t>. Therefore, the Owner shall not be penalized if more or less than the estimated amount is used.</w:t>
      </w:r>
    </w:p>
    <w:p w:rsidR="004F4091" w:rsidRPr="00012494" w:rsidRDefault="004F4091" w:rsidP="004F4091">
      <w:pPr>
        <w:widowControl w:val="0"/>
        <w:tabs>
          <w:tab w:val="center" w:pos="4680"/>
        </w:tabs>
        <w:spacing w:after="0" w:line="240" w:lineRule="auto"/>
        <w:ind w:left="720"/>
        <w:contextualSpacing/>
        <w:jc w:val="both"/>
        <w:rPr>
          <w:rFonts w:eastAsia="Times New Roman" w:cs="Times New Roman"/>
          <w:snapToGrid w:val="0"/>
          <w:sz w:val="24"/>
          <w:szCs w:val="24"/>
        </w:rPr>
      </w:pPr>
    </w:p>
    <w:p w:rsidR="00063253" w:rsidRDefault="005A64AA" w:rsidP="005864DD">
      <w:pPr>
        <w:widowControl w:val="0"/>
        <w:numPr>
          <w:ilvl w:val="0"/>
          <w:numId w:val="6"/>
        </w:numPr>
        <w:tabs>
          <w:tab w:val="center" w:pos="4680"/>
        </w:tabs>
        <w:spacing w:after="0" w:line="240" w:lineRule="auto"/>
        <w:contextualSpacing/>
        <w:jc w:val="both"/>
        <w:rPr>
          <w:rFonts w:eastAsia="Times New Roman" w:cs="Times New Roman"/>
          <w:snapToGrid w:val="0"/>
          <w:sz w:val="24"/>
          <w:szCs w:val="24"/>
        </w:rPr>
      </w:pPr>
      <w:r w:rsidRPr="00012494">
        <w:rPr>
          <w:rFonts w:eastAsia="Times New Roman" w:cs="Times New Roman"/>
          <w:snapToGrid w:val="0"/>
          <w:sz w:val="24"/>
          <w:szCs w:val="24"/>
        </w:rPr>
        <w:t>The Owner</w:t>
      </w:r>
      <w:r w:rsidR="004F4091" w:rsidRPr="00012494">
        <w:rPr>
          <w:rFonts w:eastAsia="Times New Roman" w:cs="Times New Roman"/>
          <w:snapToGrid w:val="0"/>
          <w:sz w:val="24"/>
          <w:szCs w:val="24"/>
        </w:rPr>
        <w:t xml:space="preserve"> reserves the right to abandon, change or </w:t>
      </w:r>
      <w:r w:rsidR="009B6616">
        <w:rPr>
          <w:rFonts w:eastAsia="Times New Roman" w:cs="Times New Roman"/>
          <w:snapToGrid w:val="0"/>
          <w:sz w:val="24"/>
          <w:szCs w:val="24"/>
        </w:rPr>
        <w:t>include all or any part of the W</w:t>
      </w:r>
      <w:r w:rsidR="004F4091" w:rsidRPr="00012494">
        <w:rPr>
          <w:rFonts w:eastAsia="Times New Roman" w:cs="Times New Roman"/>
          <w:snapToGrid w:val="0"/>
          <w:sz w:val="24"/>
          <w:szCs w:val="24"/>
        </w:rPr>
        <w:t xml:space="preserve">ork identified in this document. Due to budget changes or restrictions, the Owner, or his </w:t>
      </w:r>
      <w:r w:rsidR="00141276">
        <w:rPr>
          <w:rFonts w:eastAsia="Times New Roman" w:cs="Times New Roman"/>
          <w:snapToGrid w:val="0"/>
          <w:sz w:val="24"/>
          <w:szCs w:val="24"/>
        </w:rPr>
        <w:t>r</w:t>
      </w:r>
      <w:r w:rsidR="004F4091" w:rsidRPr="00012494">
        <w:rPr>
          <w:rFonts w:eastAsia="Times New Roman" w:cs="Times New Roman"/>
          <w:snapToGrid w:val="0"/>
          <w:sz w:val="24"/>
          <w:szCs w:val="24"/>
        </w:rPr>
        <w:t xml:space="preserve">epresentative, without invalidating the </w:t>
      </w:r>
      <w:r w:rsidR="00141276">
        <w:rPr>
          <w:rFonts w:eastAsia="Times New Roman" w:cs="Times New Roman"/>
          <w:snapToGrid w:val="0"/>
          <w:sz w:val="24"/>
          <w:szCs w:val="24"/>
        </w:rPr>
        <w:t>C</w:t>
      </w:r>
      <w:r w:rsidR="004F4091" w:rsidRPr="00012494">
        <w:rPr>
          <w:rFonts w:eastAsia="Times New Roman" w:cs="Times New Roman"/>
          <w:snapToGrid w:val="0"/>
          <w:sz w:val="24"/>
          <w:szCs w:val="24"/>
        </w:rPr>
        <w:t>ontract, may make changes by altering, adding</w:t>
      </w:r>
      <w:r w:rsidR="00474309">
        <w:rPr>
          <w:rFonts w:eastAsia="Times New Roman" w:cs="Times New Roman"/>
          <w:snapToGrid w:val="0"/>
          <w:sz w:val="24"/>
          <w:szCs w:val="24"/>
        </w:rPr>
        <w:t xml:space="preserve"> </w:t>
      </w:r>
      <w:proofErr w:type="gramStart"/>
      <w:r w:rsidR="00474309">
        <w:rPr>
          <w:rFonts w:eastAsia="Times New Roman" w:cs="Times New Roman"/>
          <w:snapToGrid w:val="0"/>
          <w:sz w:val="24"/>
          <w:szCs w:val="24"/>
        </w:rPr>
        <w:t>to</w:t>
      </w:r>
      <w:proofErr w:type="gramEnd"/>
      <w:r w:rsidR="00474309">
        <w:rPr>
          <w:rFonts w:eastAsia="Times New Roman" w:cs="Times New Roman"/>
          <w:snapToGrid w:val="0"/>
          <w:sz w:val="24"/>
          <w:szCs w:val="24"/>
        </w:rPr>
        <w:t xml:space="preserve"> or deducting from the Work. </w:t>
      </w:r>
      <w:r w:rsidR="004F4091" w:rsidRPr="00012494">
        <w:rPr>
          <w:rFonts w:eastAsia="Times New Roman" w:cs="Times New Roman"/>
          <w:snapToGrid w:val="0"/>
          <w:sz w:val="24"/>
          <w:szCs w:val="24"/>
        </w:rPr>
        <w:t xml:space="preserve">In the case, of a reduction or alteration of the Work no compensation shall be made for profit or administrative fees to the </w:t>
      </w:r>
      <w:r w:rsidR="00E169B8">
        <w:rPr>
          <w:rFonts w:eastAsia="Times New Roman" w:cs="Times New Roman"/>
          <w:snapToGrid w:val="0"/>
          <w:sz w:val="24"/>
          <w:szCs w:val="24"/>
        </w:rPr>
        <w:t>Successful</w:t>
      </w:r>
      <w:r w:rsidR="00E90205">
        <w:rPr>
          <w:rFonts w:eastAsia="Times New Roman" w:cs="Times New Roman"/>
          <w:snapToGrid w:val="0"/>
          <w:sz w:val="24"/>
          <w:szCs w:val="24"/>
        </w:rPr>
        <w:t xml:space="preserve"> Bidder</w:t>
      </w:r>
      <w:r w:rsidR="004F4091" w:rsidRPr="00012494">
        <w:rPr>
          <w:rFonts w:eastAsia="Times New Roman" w:cs="Times New Roman"/>
          <w:snapToGrid w:val="0"/>
          <w:sz w:val="24"/>
          <w:szCs w:val="24"/>
        </w:rPr>
        <w:t>.</w:t>
      </w:r>
    </w:p>
    <w:p w:rsidR="00063253" w:rsidRDefault="00063253">
      <w:pPr>
        <w:rPr>
          <w:rFonts w:eastAsia="Times New Roman" w:cs="Times New Roman"/>
          <w:snapToGrid w:val="0"/>
          <w:sz w:val="24"/>
          <w:szCs w:val="24"/>
        </w:rPr>
      </w:pPr>
      <w:r>
        <w:rPr>
          <w:rFonts w:eastAsia="Times New Roman" w:cs="Times New Roman"/>
          <w:snapToGrid w:val="0"/>
          <w:sz w:val="24"/>
          <w:szCs w:val="24"/>
        </w:rPr>
        <w:br w:type="page"/>
      </w:r>
    </w:p>
    <w:p w:rsidR="004F4091" w:rsidRPr="00DD1E86" w:rsidRDefault="004F4091" w:rsidP="005864DD">
      <w:pPr>
        <w:pStyle w:val="Heading2"/>
        <w:numPr>
          <w:ilvl w:val="0"/>
          <w:numId w:val="19"/>
        </w:numPr>
        <w:spacing w:before="0"/>
        <w:ind w:left="714" w:hanging="357"/>
      </w:pPr>
      <w:bookmarkStart w:id="13" w:name="_Toc506992117"/>
      <w:bookmarkStart w:id="14" w:name="_Toc2608883"/>
      <w:r w:rsidRPr="00DD1E86">
        <w:t>Examination of Site</w:t>
      </w:r>
      <w:bookmarkEnd w:id="13"/>
      <w:bookmarkEnd w:id="14"/>
    </w:p>
    <w:p w:rsidR="004F4091" w:rsidRDefault="004F4091" w:rsidP="004F4091">
      <w:pPr>
        <w:pStyle w:val="ListParagraph"/>
        <w:tabs>
          <w:tab w:val="center" w:pos="4680"/>
        </w:tabs>
        <w:jc w:val="both"/>
        <w:rPr>
          <w:b/>
          <w:sz w:val="23"/>
          <w:u w:val="single"/>
        </w:rPr>
      </w:pPr>
    </w:p>
    <w:p w:rsidR="004F4091" w:rsidRPr="00376246" w:rsidRDefault="00656497" w:rsidP="005864DD">
      <w:pPr>
        <w:pStyle w:val="ListParagraph"/>
        <w:widowControl w:val="0"/>
        <w:numPr>
          <w:ilvl w:val="1"/>
          <w:numId w:val="5"/>
        </w:numPr>
        <w:tabs>
          <w:tab w:val="center" w:pos="4680"/>
        </w:tabs>
        <w:spacing w:after="0" w:line="240" w:lineRule="auto"/>
        <w:jc w:val="both"/>
        <w:rPr>
          <w:rFonts w:eastAsia="Times New Roman" w:cs="Times New Roman"/>
          <w:snapToGrid w:val="0"/>
        </w:rPr>
      </w:pPr>
      <w:r w:rsidRPr="00376246">
        <w:rPr>
          <w:rFonts w:eastAsia="Times New Roman" w:cs="Times New Roman"/>
          <w:snapToGrid w:val="0"/>
          <w:sz w:val="24"/>
        </w:rPr>
        <w:t>Each Bidd</w:t>
      </w:r>
      <w:r w:rsidR="004F4091" w:rsidRPr="00376246">
        <w:rPr>
          <w:rFonts w:eastAsia="Times New Roman" w:cs="Times New Roman"/>
          <w:snapToGrid w:val="0"/>
          <w:sz w:val="24"/>
        </w:rPr>
        <w:t>er, at his convenien</w:t>
      </w:r>
      <w:r w:rsidR="009B6838">
        <w:rPr>
          <w:rFonts w:eastAsia="Times New Roman" w:cs="Times New Roman"/>
          <w:snapToGrid w:val="0"/>
          <w:sz w:val="24"/>
        </w:rPr>
        <w:t xml:space="preserve">ce, may </w:t>
      </w:r>
      <w:r w:rsidR="009B6616" w:rsidRPr="00376246">
        <w:rPr>
          <w:rFonts w:eastAsia="Times New Roman" w:cs="Times New Roman"/>
          <w:snapToGrid w:val="0"/>
          <w:sz w:val="24"/>
        </w:rPr>
        <w:t>visit the site of the W</w:t>
      </w:r>
      <w:r w:rsidRPr="00376246">
        <w:rPr>
          <w:rFonts w:eastAsia="Times New Roman" w:cs="Times New Roman"/>
          <w:snapToGrid w:val="0"/>
          <w:sz w:val="24"/>
        </w:rPr>
        <w:t xml:space="preserve">ork before submitting his </w:t>
      </w:r>
      <w:r w:rsidR="00E169B8" w:rsidRPr="00376246">
        <w:rPr>
          <w:rFonts w:eastAsia="Times New Roman" w:cs="Times New Roman"/>
          <w:snapToGrid w:val="0"/>
          <w:sz w:val="24"/>
        </w:rPr>
        <w:t>Bid</w:t>
      </w:r>
      <w:r w:rsidR="007D4386">
        <w:rPr>
          <w:rFonts w:eastAsia="Times New Roman" w:cs="Times New Roman"/>
          <w:snapToGrid w:val="0"/>
          <w:sz w:val="24"/>
        </w:rPr>
        <w:t xml:space="preserve"> </w:t>
      </w:r>
      <w:r w:rsidR="004F4091" w:rsidRPr="00376246">
        <w:rPr>
          <w:rFonts w:eastAsia="Times New Roman" w:cs="Times New Roman"/>
          <w:snapToGrid w:val="0"/>
          <w:sz w:val="24"/>
        </w:rPr>
        <w:t xml:space="preserve">and must satisfy himself by personal </w:t>
      </w:r>
      <w:r w:rsidR="004F4091" w:rsidRPr="00C96E86">
        <w:rPr>
          <w:rFonts w:eastAsia="Times New Roman" w:cs="Times New Roman"/>
          <w:snapToGrid w:val="0"/>
          <w:sz w:val="24"/>
        </w:rPr>
        <w:t xml:space="preserve">examination as to the local conditions to be </w:t>
      </w:r>
      <w:r w:rsidR="009A69F4" w:rsidRPr="00C96E86">
        <w:rPr>
          <w:rFonts w:eastAsia="Times New Roman" w:cs="Times New Roman"/>
          <w:snapToGrid w:val="0"/>
          <w:sz w:val="24"/>
        </w:rPr>
        <w:t xml:space="preserve">met with during the </w:t>
      </w:r>
      <w:r w:rsidR="009B6616" w:rsidRPr="00C96E86">
        <w:rPr>
          <w:rFonts w:eastAsia="Times New Roman" w:cs="Times New Roman"/>
          <w:snapToGrid w:val="0"/>
          <w:sz w:val="24"/>
        </w:rPr>
        <w:t>conduct of the W</w:t>
      </w:r>
      <w:r w:rsidR="004F4091" w:rsidRPr="00C96E86">
        <w:rPr>
          <w:rFonts w:eastAsia="Times New Roman" w:cs="Times New Roman"/>
          <w:snapToGrid w:val="0"/>
          <w:sz w:val="24"/>
        </w:rPr>
        <w:t xml:space="preserve">ork.  He shall make his own estimate of the facilities and difficulties to be encountered </w:t>
      </w:r>
      <w:r w:rsidR="004F4091" w:rsidRPr="00376246">
        <w:rPr>
          <w:rFonts w:eastAsia="Times New Roman" w:cs="Times New Roman"/>
          <w:snapToGrid w:val="0"/>
          <w:sz w:val="24"/>
        </w:rPr>
        <w:t xml:space="preserve">including the nature of the subsurface materials and conditions.  He is not to claim at any time after submission of his </w:t>
      </w:r>
      <w:r w:rsidR="00E169B8" w:rsidRPr="00376246">
        <w:rPr>
          <w:rFonts w:eastAsia="Times New Roman" w:cs="Times New Roman"/>
          <w:snapToGrid w:val="0"/>
          <w:sz w:val="24"/>
        </w:rPr>
        <w:t>Bid</w:t>
      </w:r>
      <w:r w:rsidR="007D4386">
        <w:rPr>
          <w:rFonts w:eastAsia="Times New Roman" w:cs="Times New Roman"/>
          <w:snapToGrid w:val="0"/>
          <w:sz w:val="24"/>
        </w:rPr>
        <w:t xml:space="preserve"> </w:t>
      </w:r>
      <w:r w:rsidR="004F4091" w:rsidRPr="00376246">
        <w:rPr>
          <w:rFonts w:eastAsia="Times New Roman" w:cs="Times New Roman"/>
          <w:snapToGrid w:val="0"/>
          <w:sz w:val="24"/>
        </w:rPr>
        <w:t>that there was any misunderstanding of the terms and conditions of the Contract relating to site conditions</w:t>
      </w:r>
      <w:r w:rsidR="004F4091" w:rsidRPr="00376246">
        <w:rPr>
          <w:rFonts w:eastAsia="Times New Roman" w:cs="Times New Roman"/>
          <w:snapToGrid w:val="0"/>
        </w:rPr>
        <w:t xml:space="preserve">.  </w:t>
      </w:r>
    </w:p>
    <w:p w:rsidR="004F4091" w:rsidRDefault="004F4091" w:rsidP="004F4091">
      <w:pPr>
        <w:pStyle w:val="ListParagraph"/>
        <w:widowControl w:val="0"/>
        <w:tabs>
          <w:tab w:val="center" w:pos="4680"/>
        </w:tabs>
        <w:spacing w:after="0" w:line="240" w:lineRule="auto"/>
        <w:jc w:val="both"/>
      </w:pPr>
    </w:p>
    <w:p w:rsidR="004F4091" w:rsidRPr="00DD1E86" w:rsidRDefault="00656497" w:rsidP="005864DD">
      <w:pPr>
        <w:pStyle w:val="Heading2"/>
        <w:numPr>
          <w:ilvl w:val="0"/>
          <w:numId w:val="19"/>
        </w:numPr>
        <w:spacing w:before="0"/>
        <w:ind w:left="714" w:hanging="357"/>
      </w:pPr>
      <w:bookmarkStart w:id="15" w:name="_Toc506992118"/>
      <w:bookmarkStart w:id="16" w:name="_Toc2608884"/>
      <w:r w:rsidRPr="00DD1E86">
        <w:t xml:space="preserve">Examination of </w:t>
      </w:r>
      <w:r w:rsidR="00474309" w:rsidRPr="00DD1E86">
        <w:t xml:space="preserve">Bid </w:t>
      </w:r>
      <w:r w:rsidR="007D4386">
        <w:t>R</w:t>
      </w:r>
      <w:r w:rsidR="00340844" w:rsidRPr="00DD1E86">
        <w:t>equest</w:t>
      </w:r>
      <w:r w:rsidR="004F4091" w:rsidRPr="00DD1E86">
        <w:t>s</w:t>
      </w:r>
      <w:bookmarkEnd w:id="15"/>
      <w:r w:rsidR="00474309" w:rsidRPr="00DD1E86">
        <w:t xml:space="preserve"> documents</w:t>
      </w:r>
      <w:bookmarkEnd w:id="16"/>
    </w:p>
    <w:p w:rsidR="002A529B" w:rsidRDefault="002A529B" w:rsidP="002A529B">
      <w:pPr>
        <w:pStyle w:val="ListParagraph"/>
        <w:widowControl w:val="0"/>
        <w:tabs>
          <w:tab w:val="center" w:pos="4680"/>
        </w:tabs>
        <w:spacing w:after="0" w:line="240" w:lineRule="auto"/>
        <w:jc w:val="both"/>
        <w:rPr>
          <w:rFonts w:eastAsia="Times New Roman" w:cs="Times New Roman"/>
          <w:snapToGrid w:val="0"/>
          <w:sz w:val="24"/>
        </w:rPr>
      </w:pPr>
    </w:p>
    <w:p w:rsidR="00B819E1" w:rsidRPr="00012494" w:rsidRDefault="00656497" w:rsidP="005864DD">
      <w:pPr>
        <w:pStyle w:val="ListParagraph"/>
        <w:widowControl w:val="0"/>
        <w:numPr>
          <w:ilvl w:val="1"/>
          <w:numId w:val="7"/>
        </w:numPr>
        <w:tabs>
          <w:tab w:val="center" w:pos="4680"/>
        </w:tabs>
        <w:spacing w:after="0" w:line="240" w:lineRule="auto"/>
        <w:jc w:val="both"/>
        <w:rPr>
          <w:rFonts w:eastAsia="Times New Roman" w:cs="Times New Roman"/>
          <w:snapToGrid w:val="0"/>
          <w:sz w:val="24"/>
        </w:rPr>
      </w:pPr>
      <w:r w:rsidRPr="00012494">
        <w:rPr>
          <w:rFonts w:eastAsia="Times New Roman" w:cs="Times New Roman"/>
          <w:snapToGrid w:val="0"/>
          <w:sz w:val="24"/>
        </w:rPr>
        <w:t>Each Bidd</w:t>
      </w:r>
      <w:r w:rsidR="004F4091" w:rsidRPr="00012494">
        <w:rPr>
          <w:rFonts w:eastAsia="Times New Roman" w:cs="Times New Roman"/>
          <w:snapToGrid w:val="0"/>
          <w:sz w:val="24"/>
        </w:rPr>
        <w:t>er m</w:t>
      </w:r>
      <w:r w:rsidRPr="00012494">
        <w:rPr>
          <w:rFonts w:eastAsia="Times New Roman" w:cs="Times New Roman"/>
          <w:snapToGrid w:val="0"/>
          <w:sz w:val="24"/>
        </w:rPr>
        <w:t xml:space="preserve">ust carefully examine the </w:t>
      </w:r>
      <w:r w:rsidR="00E169B8">
        <w:rPr>
          <w:rFonts w:eastAsia="Times New Roman" w:cs="Times New Roman"/>
          <w:snapToGrid w:val="0"/>
          <w:sz w:val="24"/>
        </w:rPr>
        <w:t>Bid R</w:t>
      </w:r>
      <w:r w:rsidR="00340844" w:rsidRPr="00012494">
        <w:rPr>
          <w:rFonts w:eastAsia="Times New Roman" w:cs="Times New Roman"/>
          <w:snapToGrid w:val="0"/>
          <w:sz w:val="24"/>
        </w:rPr>
        <w:t>equest</w:t>
      </w:r>
      <w:r w:rsidR="007D4386">
        <w:rPr>
          <w:rFonts w:eastAsia="Times New Roman" w:cs="Times New Roman"/>
          <w:snapToGrid w:val="0"/>
          <w:sz w:val="24"/>
        </w:rPr>
        <w:t xml:space="preserve"> document </w:t>
      </w:r>
      <w:r w:rsidRPr="00012494">
        <w:rPr>
          <w:rFonts w:eastAsia="Times New Roman" w:cs="Times New Roman"/>
          <w:snapToGrid w:val="0"/>
          <w:sz w:val="24"/>
        </w:rPr>
        <w:t xml:space="preserve">before submitting his </w:t>
      </w:r>
      <w:r w:rsidR="00E169B8">
        <w:rPr>
          <w:rFonts w:eastAsia="Times New Roman" w:cs="Times New Roman"/>
          <w:snapToGrid w:val="0"/>
          <w:sz w:val="24"/>
        </w:rPr>
        <w:t>Bid</w:t>
      </w:r>
      <w:r w:rsidR="007D4386">
        <w:rPr>
          <w:rFonts w:eastAsia="Times New Roman" w:cs="Times New Roman"/>
          <w:snapToGrid w:val="0"/>
          <w:sz w:val="24"/>
        </w:rPr>
        <w:t xml:space="preserve"> </w:t>
      </w:r>
      <w:r w:rsidR="004F4091" w:rsidRPr="00012494">
        <w:rPr>
          <w:rFonts w:eastAsia="Times New Roman" w:cs="Times New Roman"/>
          <w:snapToGrid w:val="0"/>
          <w:sz w:val="24"/>
        </w:rPr>
        <w:t>and must satisfy himself by personal review of all details that there is no confusing information or discrepancy that could lead to future claims.  At any tim</w:t>
      </w:r>
      <w:r w:rsidRPr="00012494">
        <w:rPr>
          <w:rFonts w:eastAsia="Times New Roman" w:cs="Times New Roman"/>
          <w:snapToGrid w:val="0"/>
          <w:sz w:val="24"/>
        </w:rPr>
        <w:t xml:space="preserve">e after submission of his </w:t>
      </w:r>
      <w:r w:rsidR="007D4386">
        <w:rPr>
          <w:rFonts w:eastAsia="Times New Roman" w:cs="Times New Roman"/>
          <w:snapToGrid w:val="0"/>
          <w:sz w:val="24"/>
        </w:rPr>
        <w:t>Bid</w:t>
      </w:r>
      <w:r w:rsidRPr="00012494">
        <w:rPr>
          <w:rFonts w:eastAsia="Times New Roman" w:cs="Times New Roman"/>
          <w:snapToGrid w:val="0"/>
          <w:sz w:val="24"/>
        </w:rPr>
        <w:t xml:space="preserve">, the </w:t>
      </w:r>
      <w:r w:rsidR="007D4386">
        <w:rPr>
          <w:rFonts w:eastAsia="Times New Roman" w:cs="Times New Roman"/>
          <w:snapToGrid w:val="0"/>
          <w:sz w:val="24"/>
        </w:rPr>
        <w:t>B</w:t>
      </w:r>
      <w:r w:rsidRPr="00012494">
        <w:rPr>
          <w:rFonts w:eastAsia="Times New Roman" w:cs="Times New Roman"/>
          <w:snapToGrid w:val="0"/>
          <w:sz w:val="24"/>
        </w:rPr>
        <w:t>idder</w:t>
      </w:r>
      <w:r w:rsidR="004F4091" w:rsidRPr="00012494">
        <w:rPr>
          <w:rFonts w:eastAsia="Times New Roman" w:cs="Times New Roman"/>
          <w:snapToGrid w:val="0"/>
          <w:sz w:val="24"/>
        </w:rPr>
        <w:t xml:space="preserve"> shall not claim that there was any misunderstanding of the interpr</w:t>
      </w:r>
      <w:r w:rsidRPr="00012494">
        <w:rPr>
          <w:rFonts w:eastAsia="Times New Roman" w:cs="Times New Roman"/>
          <w:snapToGrid w:val="0"/>
          <w:sz w:val="24"/>
        </w:rPr>
        <w:t xml:space="preserve">etation of the </w:t>
      </w:r>
      <w:r w:rsidR="00E169B8">
        <w:rPr>
          <w:rFonts w:eastAsia="Times New Roman" w:cs="Times New Roman"/>
          <w:snapToGrid w:val="0"/>
          <w:sz w:val="24"/>
        </w:rPr>
        <w:t>B</w:t>
      </w:r>
      <w:r w:rsidR="00340844" w:rsidRPr="00012494">
        <w:rPr>
          <w:rFonts w:eastAsia="Times New Roman" w:cs="Times New Roman"/>
          <w:snapToGrid w:val="0"/>
          <w:sz w:val="24"/>
        </w:rPr>
        <w:t>id</w:t>
      </w:r>
      <w:r w:rsidR="00E169B8">
        <w:rPr>
          <w:rFonts w:eastAsia="Times New Roman" w:cs="Times New Roman"/>
          <w:snapToGrid w:val="0"/>
          <w:sz w:val="24"/>
        </w:rPr>
        <w:t xml:space="preserve"> R</w:t>
      </w:r>
      <w:r w:rsidR="00340844" w:rsidRPr="00012494">
        <w:rPr>
          <w:rFonts w:eastAsia="Times New Roman" w:cs="Times New Roman"/>
          <w:snapToGrid w:val="0"/>
          <w:sz w:val="24"/>
        </w:rPr>
        <w:t>equest</w:t>
      </w:r>
      <w:r w:rsidRPr="00012494">
        <w:rPr>
          <w:rFonts w:eastAsia="Times New Roman" w:cs="Times New Roman"/>
          <w:snapToGrid w:val="0"/>
          <w:sz w:val="24"/>
        </w:rPr>
        <w:t xml:space="preserve"> for the purpose of this </w:t>
      </w:r>
      <w:r w:rsidR="00E169B8">
        <w:rPr>
          <w:rFonts w:eastAsia="Times New Roman" w:cs="Times New Roman"/>
          <w:snapToGrid w:val="0"/>
          <w:sz w:val="24"/>
        </w:rPr>
        <w:t>Bid R</w:t>
      </w:r>
      <w:r w:rsidR="00340844" w:rsidRPr="00012494">
        <w:rPr>
          <w:rFonts w:eastAsia="Times New Roman" w:cs="Times New Roman"/>
          <w:snapToGrid w:val="0"/>
          <w:sz w:val="24"/>
        </w:rPr>
        <w:t>equest</w:t>
      </w:r>
      <w:r w:rsidR="004F4091" w:rsidRPr="00012494">
        <w:rPr>
          <w:rFonts w:eastAsia="Times New Roman" w:cs="Times New Roman"/>
          <w:snapToGrid w:val="0"/>
          <w:sz w:val="24"/>
        </w:rPr>
        <w:t xml:space="preserve">.  </w:t>
      </w:r>
    </w:p>
    <w:p w:rsidR="004F4091" w:rsidRPr="00474309" w:rsidRDefault="004F4091" w:rsidP="004F4091">
      <w:pPr>
        <w:pStyle w:val="ListParagraph"/>
        <w:widowControl w:val="0"/>
        <w:tabs>
          <w:tab w:val="center" w:pos="4680"/>
        </w:tabs>
        <w:spacing w:after="0" w:line="240" w:lineRule="auto"/>
        <w:jc w:val="both"/>
        <w:rPr>
          <w:sz w:val="20"/>
        </w:rPr>
      </w:pPr>
    </w:p>
    <w:p w:rsidR="00204BB6" w:rsidRPr="00DD1E86" w:rsidRDefault="00204BB6" w:rsidP="00204BB6">
      <w:pPr>
        <w:pStyle w:val="Heading2"/>
        <w:numPr>
          <w:ilvl w:val="0"/>
          <w:numId w:val="19"/>
        </w:numPr>
        <w:spacing w:before="0"/>
        <w:ind w:left="714" w:hanging="357"/>
      </w:pPr>
      <w:r>
        <w:t>Conflict of Interest</w:t>
      </w:r>
    </w:p>
    <w:p w:rsidR="00204BB6" w:rsidRDefault="00204BB6" w:rsidP="00204BB6">
      <w:pPr>
        <w:pStyle w:val="Default"/>
      </w:pPr>
    </w:p>
    <w:p w:rsidR="00204BB6" w:rsidRPr="00204BB6" w:rsidRDefault="00204BB6" w:rsidP="00204BB6">
      <w:pPr>
        <w:pStyle w:val="ListParagraph"/>
        <w:widowControl w:val="0"/>
        <w:numPr>
          <w:ilvl w:val="1"/>
          <w:numId w:val="27"/>
        </w:numPr>
        <w:tabs>
          <w:tab w:val="center" w:pos="4680"/>
        </w:tabs>
        <w:spacing w:after="0" w:line="240" w:lineRule="auto"/>
        <w:jc w:val="both"/>
        <w:rPr>
          <w:rFonts w:eastAsia="Times New Roman" w:cs="Times New Roman"/>
          <w:snapToGrid w:val="0"/>
          <w:sz w:val="24"/>
          <w:szCs w:val="24"/>
        </w:rPr>
      </w:pPr>
      <w:proofErr w:type="gramStart"/>
      <w:r w:rsidRPr="00204BB6">
        <w:rPr>
          <w:rFonts w:eastAsia="Times New Roman" w:cs="Times New Roman"/>
          <w:snapToGrid w:val="0"/>
          <w:sz w:val="24"/>
          <w:szCs w:val="24"/>
        </w:rPr>
        <w:t xml:space="preserve">The </w:t>
      </w:r>
      <w:r>
        <w:rPr>
          <w:rFonts w:eastAsia="Times New Roman" w:cs="Times New Roman"/>
          <w:snapToGrid w:val="0"/>
          <w:sz w:val="24"/>
          <w:szCs w:val="24"/>
        </w:rPr>
        <w:t>Bidder,</w:t>
      </w:r>
      <w:proofErr w:type="gramEnd"/>
      <w:r>
        <w:rPr>
          <w:rFonts w:eastAsia="Times New Roman" w:cs="Times New Roman"/>
          <w:snapToGrid w:val="0"/>
          <w:sz w:val="24"/>
          <w:szCs w:val="24"/>
        </w:rPr>
        <w:t xml:space="preserve"> must </w:t>
      </w:r>
      <w:r w:rsidRPr="00204BB6">
        <w:rPr>
          <w:rFonts w:eastAsia="Times New Roman" w:cs="Times New Roman"/>
          <w:snapToGrid w:val="0"/>
          <w:sz w:val="24"/>
          <w:szCs w:val="24"/>
        </w:rPr>
        <w:t>declar</w:t>
      </w:r>
      <w:r>
        <w:rPr>
          <w:rFonts w:eastAsia="Times New Roman" w:cs="Times New Roman"/>
          <w:snapToGrid w:val="0"/>
          <w:sz w:val="24"/>
          <w:szCs w:val="24"/>
        </w:rPr>
        <w:t xml:space="preserve">e </w:t>
      </w:r>
      <w:r w:rsidRPr="00204BB6">
        <w:rPr>
          <w:rFonts w:eastAsia="Times New Roman" w:cs="Times New Roman"/>
          <w:snapToGrid w:val="0"/>
          <w:sz w:val="24"/>
          <w:szCs w:val="24"/>
        </w:rPr>
        <w:t xml:space="preserve">that there is no actual, potential, or perceived conflict of interest in that Bidder submitting a Bid </w:t>
      </w:r>
      <w:r>
        <w:rPr>
          <w:rFonts w:eastAsia="Times New Roman" w:cs="Times New Roman"/>
          <w:snapToGrid w:val="0"/>
          <w:sz w:val="24"/>
          <w:szCs w:val="24"/>
        </w:rPr>
        <w:t>in respect of that Procurement p</w:t>
      </w:r>
      <w:r w:rsidRPr="00204BB6">
        <w:rPr>
          <w:rFonts w:eastAsia="Times New Roman" w:cs="Times New Roman"/>
          <w:snapToGrid w:val="0"/>
          <w:sz w:val="24"/>
          <w:szCs w:val="24"/>
        </w:rPr>
        <w:t xml:space="preserve">rocess, or where there is an actual, potential, or perceived conflict of interest, the Bidder must provide details of the conflict of interest. Where a Bidder submits details in respect of an actual, potential, or perceived conflict of interest, the Department Head shall review the details and, in consultation with the Corporation’s Legal Advisor, determine if the actual, potential, or perceived conflict of interest serves to disqualify that Bidder from further participation in the Procurement </w:t>
      </w:r>
      <w:r>
        <w:rPr>
          <w:rFonts w:eastAsia="Times New Roman" w:cs="Times New Roman"/>
          <w:snapToGrid w:val="0"/>
          <w:sz w:val="24"/>
          <w:szCs w:val="24"/>
        </w:rPr>
        <w:t>p</w:t>
      </w:r>
      <w:r w:rsidRPr="00204BB6">
        <w:rPr>
          <w:rFonts w:eastAsia="Times New Roman" w:cs="Times New Roman"/>
          <w:snapToGrid w:val="0"/>
          <w:sz w:val="24"/>
          <w:szCs w:val="24"/>
        </w:rPr>
        <w:t xml:space="preserve">rocess. </w:t>
      </w:r>
    </w:p>
    <w:p w:rsidR="00204BB6" w:rsidRDefault="00204BB6" w:rsidP="00524A14">
      <w:pPr>
        <w:pStyle w:val="ListParagraph"/>
        <w:widowControl w:val="0"/>
        <w:tabs>
          <w:tab w:val="center" w:pos="4680"/>
        </w:tabs>
        <w:spacing w:after="0" w:line="240" w:lineRule="auto"/>
        <w:jc w:val="both"/>
        <w:rPr>
          <w:rFonts w:eastAsia="Times New Roman" w:cs="Times New Roman"/>
          <w:snapToGrid w:val="0"/>
        </w:rPr>
      </w:pPr>
    </w:p>
    <w:p w:rsidR="00204BB6" w:rsidRPr="00204BB6" w:rsidRDefault="00204BB6" w:rsidP="00204BB6">
      <w:pPr>
        <w:pStyle w:val="ListParagraph"/>
        <w:widowControl w:val="0"/>
        <w:numPr>
          <w:ilvl w:val="1"/>
          <w:numId w:val="27"/>
        </w:numPr>
        <w:tabs>
          <w:tab w:val="center" w:pos="4680"/>
        </w:tabs>
        <w:spacing w:after="0" w:line="240" w:lineRule="auto"/>
        <w:jc w:val="both"/>
        <w:rPr>
          <w:rFonts w:eastAsia="Times New Roman" w:cs="Times New Roman"/>
          <w:snapToGrid w:val="0"/>
          <w:sz w:val="24"/>
          <w:szCs w:val="24"/>
        </w:rPr>
      </w:pPr>
      <w:r>
        <w:rPr>
          <w:rFonts w:eastAsia="Times New Roman" w:cs="Times New Roman"/>
          <w:snapToGrid w:val="0"/>
          <w:sz w:val="24"/>
          <w:szCs w:val="24"/>
        </w:rPr>
        <w:t xml:space="preserve">Neither the Bidder </w:t>
      </w:r>
      <w:r w:rsidRPr="00204BB6">
        <w:rPr>
          <w:rFonts w:eastAsia="Times New Roman" w:cs="Times New Roman"/>
          <w:snapToGrid w:val="0"/>
          <w:sz w:val="24"/>
          <w:szCs w:val="24"/>
        </w:rPr>
        <w:t xml:space="preserve">nor any person, firm or corporation associated or affiliated with or subsidiary to the </w:t>
      </w:r>
      <w:r>
        <w:rPr>
          <w:rFonts w:eastAsia="Times New Roman" w:cs="Times New Roman"/>
          <w:snapToGrid w:val="0"/>
          <w:sz w:val="24"/>
          <w:szCs w:val="24"/>
        </w:rPr>
        <w:t xml:space="preserve">Bidder </w:t>
      </w:r>
      <w:r w:rsidRPr="00204BB6">
        <w:rPr>
          <w:rFonts w:eastAsia="Times New Roman" w:cs="Times New Roman"/>
          <w:snapToGrid w:val="0"/>
          <w:sz w:val="24"/>
          <w:szCs w:val="24"/>
        </w:rPr>
        <w:t xml:space="preserve">or its subcontractors shall tender for the construction of a </w:t>
      </w:r>
      <w:proofErr w:type="gramStart"/>
      <w:r w:rsidRPr="00204BB6">
        <w:rPr>
          <w:rFonts w:eastAsia="Times New Roman" w:cs="Times New Roman"/>
          <w:snapToGrid w:val="0"/>
          <w:sz w:val="24"/>
          <w:szCs w:val="24"/>
        </w:rPr>
        <w:t>project, or</w:t>
      </w:r>
      <w:proofErr w:type="gramEnd"/>
      <w:r w:rsidRPr="00204BB6">
        <w:rPr>
          <w:rFonts w:eastAsia="Times New Roman" w:cs="Times New Roman"/>
          <w:snapToGrid w:val="0"/>
          <w:sz w:val="24"/>
          <w:szCs w:val="24"/>
        </w:rPr>
        <w:t xml:space="preserve"> have an interest either directly or indirectly in the construction of a project that arises from the Services provided as a result of this contract, without the prior written consent of </w:t>
      </w:r>
      <w:r>
        <w:rPr>
          <w:rFonts w:eastAsia="Times New Roman" w:cs="Times New Roman"/>
          <w:snapToGrid w:val="0"/>
          <w:sz w:val="24"/>
          <w:szCs w:val="24"/>
        </w:rPr>
        <w:t>the Owner</w:t>
      </w:r>
      <w:r w:rsidRPr="00204BB6">
        <w:rPr>
          <w:rFonts w:eastAsia="Times New Roman" w:cs="Times New Roman"/>
          <w:snapToGrid w:val="0"/>
          <w:sz w:val="24"/>
          <w:szCs w:val="24"/>
        </w:rPr>
        <w:t>.</w:t>
      </w:r>
    </w:p>
    <w:p w:rsidR="00204BB6" w:rsidRPr="00204BB6" w:rsidRDefault="00204BB6" w:rsidP="00204BB6">
      <w:pPr>
        <w:pStyle w:val="ListParagraph"/>
        <w:widowControl w:val="0"/>
        <w:tabs>
          <w:tab w:val="center" w:pos="4680"/>
        </w:tabs>
        <w:spacing w:after="0" w:line="240" w:lineRule="auto"/>
        <w:jc w:val="both"/>
        <w:rPr>
          <w:rFonts w:eastAsia="Times New Roman" w:cs="Times New Roman"/>
          <w:snapToGrid w:val="0"/>
          <w:sz w:val="24"/>
          <w:szCs w:val="24"/>
        </w:rPr>
      </w:pPr>
    </w:p>
    <w:p w:rsidR="00063253" w:rsidRDefault="00204BB6" w:rsidP="00204BB6">
      <w:pPr>
        <w:pStyle w:val="ListParagraph"/>
        <w:widowControl w:val="0"/>
        <w:numPr>
          <w:ilvl w:val="1"/>
          <w:numId w:val="27"/>
        </w:numPr>
        <w:tabs>
          <w:tab w:val="center" w:pos="4680"/>
        </w:tabs>
        <w:spacing w:after="0" w:line="240" w:lineRule="auto"/>
        <w:jc w:val="both"/>
        <w:rPr>
          <w:rFonts w:eastAsia="Times New Roman" w:cs="Times New Roman"/>
          <w:snapToGrid w:val="0"/>
          <w:sz w:val="24"/>
          <w:szCs w:val="24"/>
        </w:rPr>
      </w:pPr>
      <w:r w:rsidRPr="00204BB6">
        <w:rPr>
          <w:rFonts w:eastAsia="Times New Roman" w:cs="Times New Roman"/>
          <w:snapToGrid w:val="0"/>
          <w:sz w:val="24"/>
          <w:szCs w:val="24"/>
        </w:rPr>
        <w:t xml:space="preserve">The </w:t>
      </w:r>
      <w:r>
        <w:rPr>
          <w:rFonts w:eastAsia="Times New Roman" w:cs="Times New Roman"/>
          <w:snapToGrid w:val="0"/>
          <w:sz w:val="24"/>
          <w:szCs w:val="24"/>
        </w:rPr>
        <w:t xml:space="preserve">Bidder </w:t>
      </w:r>
      <w:r w:rsidRPr="00204BB6">
        <w:rPr>
          <w:rFonts w:eastAsia="Times New Roman" w:cs="Times New Roman"/>
          <w:snapToGrid w:val="0"/>
          <w:sz w:val="24"/>
          <w:szCs w:val="24"/>
        </w:rPr>
        <w:t xml:space="preserve">acknowledges and agrees that he/she/it shall not act, </w:t>
      </w:r>
      <w:proofErr w:type="gramStart"/>
      <w:r w:rsidRPr="00204BB6">
        <w:rPr>
          <w:rFonts w:eastAsia="Times New Roman" w:cs="Times New Roman"/>
          <w:snapToGrid w:val="0"/>
          <w:sz w:val="24"/>
          <w:szCs w:val="24"/>
        </w:rPr>
        <w:t>work</w:t>
      </w:r>
      <w:proofErr w:type="gramEnd"/>
      <w:r w:rsidRPr="00204BB6">
        <w:rPr>
          <w:rFonts w:eastAsia="Times New Roman" w:cs="Times New Roman"/>
          <w:snapToGrid w:val="0"/>
          <w:sz w:val="24"/>
          <w:szCs w:val="24"/>
        </w:rPr>
        <w:t xml:space="preserve"> or provide </w:t>
      </w:r>
      <w:r>
        <w:rPr>
          <w:rFonts w:eastAsia="Times New Roman" w:cs="Times New Roman"/>
          <w:snapToGrid w:val="0"/>
          <w:sz w:val="24"/>
          <w:szCs w:val="24"/>
        </w:rPr>
        <w:t>S</w:t>
      </w:r>
      <w:r w:rsidRPr="00204BB6">
        <w:rPr>
          <w:rFonts w:eastAsia="Times New Roman" w:cs="Times New Roman"/>
          <w:snapToGrid w:val="0"/>
          <w:sz w:val="24"/>
          <w:szCs w:val="24"/>
        </w:rPr>
        <w:t>ervices, directly or indirectly, for, or to, another person, or persons, partnership, corporation, association or organization whose interests are in any way adverse, or contrary (in the opinion of</w:t>
      </w:r>
      <w:r>
        <w:rPr>
          <w:rFonts w:eastAsia="Times New Roman" w:cs="Times New Roman"/>
          <w:snapToGrid w:val="0"/>
          <w:sz w:val="24"/>
          <w:szCs w:val="24"/>
        </w:rPr>
        <w:t xml:space="preserve"> the Owner</w:t>
      </w:r>
      <w:r w:rsidRPr="00204BB6">
        <w:rPr>
          <w:rFonts w:eastAsia="Times New Roman" w:cs="Times New Roman"/>
          <w:snapToGrid w:val="0"/>
          <w:sz w:val="24"/>
          <w:szCs w:val="24"/>
        </w:rPr>
        <w:t xml:space="preserve">), to those of </w:t>
      </w:r>
      <w:r>
        <w:rPr>
          <w:rFonts w:eastAsia="Times New Roman" w:cs="Times New Roman"/>
          <w:snapToGrid w:val="0"/>
          <w:sz w:val="24"/>
          <w:szCs w:val="24"/>
        </w:rPr>
        <w:t xml:space="preserve">the Owner </w:t>
      </w:r>
      <w:r w:rsidRPr="00204BB6">
        <w:rPr>
          <w:rFonts w:eastAsia="Times New Roman" w:cs="Times New Roman"/>
          <w:snapToGrid w:val="0"/>
          <w:sz w:val="24"/>
          <w:szCs w:val="24"/>
        </w:rPr>
        <w:t>with regard to the</w:t>
      </w:r>
      <w:r>
        <w:rPr>
          <w:rFonts w:eastAsia="Times New Roman" w:cs="Times New Roman"/>
          <w:snapToGrid w:val="0"/>
          <w:sz w:val="24"/>
          <w:szCs w:val="24"/>
        </w:rPr>
        <w:t xml:space="preserve"> Services </w:t>
      </w:r>
      <w:r w:rsidRPr="00204BB6">
        <w:rPr>
          <w:rFonts w:eastAsia="Times New Roman" w:cs="Times New Roman"/>
          <w:snapToGrid w:val="0"/>
          <w:sz w:val="24"/>
          <w:szCs w:val="24"/>
        </w:rPr>
        <w:t>for which the</w:t>
      </w:r>
      <w:r>
        <w:rPr>
          <w:rFonts w:eastAsia="Times New Roman" w:cs="Times New Roman"/>
          <w:snapToGrid w:val="0"/>
          <w:sz w:val="24"/>
          <w:szCs w:val="24"/>
        </w:rPr>
        <w:t xml:space="preserve"> Bidder </w:t>
      </w:r>
      <w:r w:rsidRPr="00204BB6">
        <w:rPr>
          <w:rFonts w:eastAsia="Times New Roman" w:cs="Times New Roman"/>
          <w:snapToGrid w:val="0"/>
          <w:sz w:val="24"/>
          <w:szCs w:val="24"/>
        </w:rPr>
        <w:t>was retained by</w:t>
      </w:r>
      <w:r>
        <w:rPr>
          <w:rFonts w:eastAsia="Times New Roman" w:cs="Times New Roman"/>
          <w:snapToGrid w:val="0"/>
          <w:sz w:val="24"/>
          <w:szCs w:val="24"/>
        </w:rPr>
        <w:t xml:space="preserve"> the Owner</w:t>
      </w:r>
      <w:r w:rsidRPr="00204BB6">
        <w:rPr>
          <w:rFonts w:eastAsia="Times New Roman" w:cs="Times New Roman"/>
          <w:snapToGrid w:val="0"/>
          <w:sz w:val="24"/>
          <w:szCs w:val="24"/>
        </w:rPr>
        <w:t>.  In the event of a br</w:t>
      </w:r>
      <w:r>
        <w:rPr>
          <w:rFonts w:eastAsia="Times New Roman" w:cs="Times New Roman"/>
          <w:snapToGrid w:val="0"/>
          <w:sz w:val="24"/>
          <w:szCs w:val="24"/>
        </w:rPr>
        <w:t xml:space="preserve">each of this obligation by the Bidder </w:t>
      </w:r>
      <w:r w:rsidRPr="00204BB6">
        <w:rPr>
          <w:rFonts w:eastAsia="Times New Roman" w:cs="Times New Roman"/>
          <w:snapToGrid w:val="0"/>
          <w:sz w:val="24"/>
          <w:szCs w:val="24"/>
        </w:rPr>
        <w:t>he/she/it shall be responsible for all costs incurred or suffered by</w:t>
      </w:r>
      <w:r>
        <w:rPr>
          <w:rFonts w:eastAsia="Times New Roman" w:cs="Times New Roman"/>
          <w:snapToGrid w:val="0"/>
          <w:sz w:val="24"/>
          <w:szCs w:val="24"/>
        </w:rPr>
        <w:t xml:space="preserve"> the Owner</w:t>
      </w:r>
      <w:r w:rsidRPr="00204BB6">
        <w:rPr>
          <w:rFonts w:eastAsia="Times New Roman" w:cs="Times New Roman"/>
          <w:snapToGrid w:val="0"/>
          <w:sz w:val="24"/>
          <w:szCs w:val="24"/>
        </w:rPr>
        <w:t>, including legal costs on a solicitor and client basis.</w:t>
      </w:r>
    </w:p>
    <w:p w:rsidR="00204BB6" w:rsidRPr="00063253" w:rsidRDefault="00063253" w:rsidP="00063253">
      <w:pPr>
        <w:rPr>
          <w:rFonts w:eastAsia="Times New Roman" w:cs="Times New Roman"/>
          <w:snapToGrid w:val="0"/>
          <w:sz w:val="24"/>
          <w:szCs w:val="24"/>
        </w:rPr>
      </w:pPr>
      <w:r>
        <w:rPr>
          <w:rFonts w:eastAsia="Times New Roman" w:cs="Times New Roman"/>
          <w:snapToGrid w:val="0"/>
          <w:sz w:val="24"/>
          <w:szCs w:val="24"/>
        </w:rPr>
        <w:br w:type="page"/>
      </w:r>
    </w:p>
    <w:p w:rsidR="00204BB6" w:rsidRPr="00204BB6" w:rsidRDefault="00204BB6" w:rsidP="00204BB6">
      <w:pPr>
        <w:pStyle w:val="ListParagraph"/>
        <w:widowControl w:val="0"/>
        <w:tabs>
          <w:tab w:val="center" w:pos="4680"/>
        </w:tabs>
        <w:spacing w:after="0" w:line="240" w:lineRule="auto"/>
        <w:jc w:val="both"/>
        <w:rPr>
          <w:rFonts w:eastAsia="Times New Roman" w:cs="Times New Roman"/>
          <w:snapToGrid w:val="0"/>
          <w:sz w:val="24"/>
          <w:szCs w:val="24"/>
        </w:rPr>
      </w:pPr>
    </w:p>
    <w:p w:rsidR="00204BB6" w:rsidRPr="00204BB6" w:rsidRDefault="00204BB6" w:rsidP="00204BB6">
      <w:pPr>
        <w:pStyle w:val="ListParagraph"/>
        <w:widowControl w:val="0"/>
        <w:numPr>
          <w:ilvl w:val="1"/>
          <w:numId w:val="27"/>
        </w:numPr>
        <w:tabs>
          <w:tab w:val="center" w:pos="4680"/>
        </w:tabs>
        <w:spacing w:after="0" w:line="240" w:lineRule="auto"/>
        <w:jc w:val="both"/>
        <w:rPr>
          <w:rFonts w:eastAsia="Times New Roman" w:cs="Times New Roman"/>
          <w:snapToGrid w:val="0"/>
          <w:sz w:val="24"/>
          <w:szCs w:val="24"/>
        </w:rPr>
      </w:pPr>
      <w:r>
        <w:rPr>
          <w:rFonts w:eastAsia="Times New Roman" w:cs="Times New Roman"/>
          <w:snapToGrid w:val="0"/>
          <w:sz w:val="24"/>
          <w:szCs w:val="24"/>
        </w:rPr>
        <w:t xml:space="preserve">No person shall provide </w:t>
      </w:r>
      <w:r w:rsidRPr="00204BB6">
        <w:rPr>
          <w:rFonts w:eastAsia="Times New Roman" w:cs="Times New Roman"/>
          <w:snapToGrid w:val="0"/>
          <w:sz w:val="24"/>
          <w:szCs w:val="24"/>
        </w:rPr>
        <w:t>Services or Professional Services to both</w:t>
      </w:r>
      <w:r>
        <w:rPr>
          <w:rFonts w:eastAsia="Times New Roman" w:cs="Times New Roman"/>
          <w:snapToGrid w:val="0"/>
          <w:sz w:val="24"/>
          <w:szCs w:val="24"/>
        </w:rPr>
        <w:t xml:space="preserve"> the Owner </w:t>
      </w:r>
      <w:r w:rsidRPr="00204BB6">
        <w:rPr>
          <w:rFonts w:eastAsia="Times New Roman" w:cs="Times New Roman"/>
          <w:snapToGrid w:val="0"/>
          <w:sz w:val="24"/>
          <w:szCs w:val="24"/>
        </w:rPr>
        <w:t xml:space="preserve">and a private sector developer on the same or related project.  </w:t>
      </w:r>
    </w:p>
    <w:p w:rsidR="00204BB6" w:rsidRDefault="00204BB6" w:rsidP="00524A14">
      <w:pPr>
        <w:pStyle w:val="ListParagraph"/>
        <w:widowControl w:val="0"/>
        <w:tabs>
          <w:tab w:val="center" w:pos="4680"/>
        </w:tabs>
        <w:spacing w:after="0" w:line="240" w:lineRule="auto"/>
        <w:jc w:val="both"/>
        <w:rPr>
          <w:rFonts w:eastAsia="Times New Roman" w:cs="Times New Roman"/>
          <w:snapToGrid w:val="0"/>
        </w:rPr>
      </w:pPr>
    </w:p>
    <w:p w:rsidR="00524A14" w:rsidRPr="00DD1E86" w:rsidRDefault="00600CD4" w:rsidP="005864DD">
      <w:pPr>
        <w:pStyle w:val="Heading2"/>
        <w:numPr>
          <w:ilvl w:val="0"/>
          <w:numId w:val="19"/>
        </w:numPr>
        <w:spacing w:before="0"/>
        <w:ind w:left="714" w:hanging="357"/>
      </w:pPr>
      <w:bookmarkStart w:id="17" w:name="_Toc506992122"/>
      <w:bookmarkStart w:id="18" w:name="_Toc2608887"/>
      <w:r w:rsidRPr="00DD1E86">
        <w:t>Bid</w:t>
      </w:r>
      <w:r w:rsidR="00524A14" w:rsidRPr="00DD1E86">
        <w:t xml:space="preserve"> Results</w:t>
      </w:r>
      <w:bookmarkEnd w:id="17"/>
      <w:bookmarkEnd w:id="18"/>
    </w:p>
    <w:p w:rsidR="002A529B" w:rsidRDefault="002A529B" w:rsidP="002A529B">
      <w:pPr>
        <w:pStyle w:val="ListParagraph"/>
        <w:widowControl w:val="0"/>
        <w:tabs>
          <w:tab w:val="center" w:pos="4680"/>
        </w:tabs>
        <w:spacing w:after="0" w:line="240" w:lineRule="auto"/>
        <w:jc w:val="both"/>
        <w:rPr>
          <w:rFonts w:eastAsia="Times New Roman" w:cs="Times New Roman"/>
          <w:snapToGrid w:val="0"/>
          <w:sz w:val="24"/>
        </w:rPr>
      </w:pPr>
    </w:p>
    <w:p w:rsidR="00524A14" w:rsidRPr="004B281C" w:rsidRDefault="00724C39" w:rsidP="005864DD">
      <w:pPr>
        <w:pStyle w:val="ListParagraph"/>
        <w:widowControl w:val="0"/>
        <w:numPr>
          <w:ilvl w:val="1"/>
          <w:numId w:val="8"/>
        </w:numPr>
        <w:tabs>
          <w:tab w:val="center" w:pos="4680"/>
        </w:tabs>
        <w:spacing w:after="0" w:line="240" w:lineRule="auto"/>
        <w:jc w:val="both"/>
        <w:rPr>
          <w:rFonts w:eastAsia="Times New Roman" w:cs="Times New Roman"/>
          <w:snapToGrid w:val="0"/>
          <w:sz w:val="24"/>
        </w:rPr>
      </w:pPr>
      <w:r w:rsidRPr="004B281C">
        <w:rPr>
          <w:rFonts w:eastAsia="Times New Roman" w:cs="Times New Roman"/>
          <w:snapToGrid w:val="0"/>
          <w:sz w:val="24"/>
        </w:rPr>
        <w:t>After the</w:t>
      </w:r>
      <w:r w:rsidR="004B281C" w:rsidRPr="004B281C">
        <w:rPr>
          <w:rFonts w:eastAsia="Times New Roman" w:cs="Times New Roman"/>
          <w:snapToGrid w:val="0"/>
          <w:sz w:val="24"/>
        </w:rPr>
        <w:t xml:space="preserve"> Bid closing, the </w:t>
      </w:r>
      <w:r w:rsidR="00524A14" w:rsidRPr="004B281C">
        <w:rPr>
          <w:rFonts w:eastAsia="Times New Roman" w:cs="Times New Roman"/>
          <w:snapToGrid w:val="0"/>
          <w:sz w:val="24"/>
        </w:rPr>
        <w:t xml:space="preserve">Bid results will be </w:t>
      </w:r>
      <w:r w:rsidRPr="004B281C">
        <w:rPr>
          <w:rFonts w:eastAsia="Times New Roman" w:cs="Times New Roman"/>
          <w:snapToGrid w:val="0"/>
          <w:sz w:val="24"/>
        </w:rPr>
        <w:t xml:space="preserve">made available on the </w:t>
      </w:r>
      <w:r w:rsidR="00063253">
        <w:rPr>
          <w:rFonts w:eastAsia="Times New Roman" w:cs="Times New Roman"/>
          <w:snapToGrid w:val="0"/>
          <w:sz w:val="24"/>
        </w:rPr>
        <w:t>Municipality’s website.</w:t>
      </w:r>
    </w:p>
    <w:p w:rsidR="00724C39" w:rsidRPr="00724C39" w:rsidRDefault="00724C39" w:rsidP="00724C39">
      <w:pPr>
        <w:pStyle w:val="ListParagraph"/>
        <w:widowControl w:val="0"/>
        <w:tabs>
          <w:tab w:val="center" w:pos="4680"/>
        </w:tabs>
        <w:spacing w:after="0" w:line="240" w:lineRule="auto"/>
        <w:jc w:val="both"/>
        <w:rPr>
          <w:rFonts w:eastAsia="Times New Roman" w:cs="Times New Roman"/>
          <w:snapToGrid w:val="0"/>
        </w:rPr>
      </w:pPr>
    </w:p>
    <w:p w:rsidR="00524A14" w:rsidRPr="00DD1E86" w:rsidRDefault="00524A14" w:rsidP="005864DD">
      <w:pPr>
        <w:pStyle w:val="Heading2"/>
        <w:numPr>
          <w:ilvl w:val="0"/>
          <w:numId w:val="19"/>
        </w:numPr>
        <w:spacing w:before="0"/>
        <w:ind w:left="714" w:hanging="357"/>
      </w:pPr>
      <w:bookmarkStart w:id="19" w:name="_Toc506992123"/>
      <w:bookmarkStart w:id="20" w:name="_Toc2608888"/>
      <w:r w:rsidRPr="00DD1E86">
        <w:t>Execute Contract</w:t>
      </w:r>
      <w:bookmarkEnd w:id="19"/>
      <w:bookmarkEnd w:id="20"/>
    </w:p>
    <w:p w:rsidR="00524A14" w:rsidRDefault="00524A14" w:rsidP="00524A14">
      <w:pPr>
        <w:pStyle w:val="ListParagraph"/>
        <w:tabs>
          <w:tab w:val="center" w:pos="4680"/>
        </w:tabs>
        <w:jc w:val="both"/>
        <w:rPr>
          <w:sz w:val="23"/>
        </w:rPr>
      </w:pPr>
    </w:p>
    <w:p w:rsidR="00524A14" w:rsidRDefault="00600CD4" w:rsidP="005864DD">
      <w:pPr>
        <w:pStyle w:val="ListParagraph"/>
        <w:widowControl w:val="0"/>
        <w:numPr>
          <w:ilvl w:val="1"/>
          <w:numId w:val="9"/>
        </w:numPr>
        <w:tabs>
          <w:tab w:val="center" w:pos="4680"/>
        </w:tabs>
        <w:spacing w:after="0" w:line="240" w:lineRule="auto"/>
        <w:jc w:val="both"/>
        <w:rPr>
          <w:rFonts w:eastAsia="Times New Roman" w:cs="Times New Roman"/>
          <w:snapToGrid w:val="0"/>
          <w:sz w:val="24"/>
        </w:rPr>
      </w:pPr>
      <w:r w:rsidRPr="00012494">
        <w:rPr>
          <w:rFonts w:eastAsia="Times New Roman" w:cs="Times New Roman"/>
          <w:snapToGrid w:val="0"/>
          <w:sz w:val="24"/>
        </w:rPr>
        <w:t xml:space="preserve">The submission of this </w:t>
      </w:r>
      <w:r w:rsidR="00707975">
        <w:rPr>
          <w:rFonts w:eastAsia="Times New Roman" w:cs="Times New Roman"/>
          <w:snapToGrid w:val="0"/>
          <w:sz w:val="24"/>
        </w:rPr>
        <w:t>Bid R</w:t>
      </w:r>
      <w:r w:rsidR="00340844" w:rsidRPr="00012494">
        <w:rPr>
          <w:rFonts w:eastAsia="Times New Roman" w:cs="Times New Roman"/>
          <w:snapToGrid w:val="0"/>
          <w:sz w:val="24"/>
        </w:rPr>
        <w:t>equest</w:t>
      </w:r>
      <w:r w:rsidRPr="00012494">
        <w:rPr>
          <w:rFonts w:eastAsia="Times New Roman" w:cs="Times New Roman"/>
          <w:snapToGrid w:val="0"/>
          <w:sz w:val="24"/>
        </w:rPr>
        <w:t>s</w:t>
      </w:r>
      <w:r w:rsidR="00524A14" w:rsidRPr="00012494">
        <w:rPr>
          <w:rFonts w:eastAsia="Times New Roman" w:cs="Times New Roman"/>
          <w:snapToGrid w:val="0"/>
          <w:sz w:val="24"/>
        </w:rPr>
        <w:t xml:space="preserve"> constitutes an irrevocable offer to provide the goods and/or services de</w:t>
      </w:r>
      <w:r w:rsidR="00707975">
        <w:rPr>
          <w:rFonts w:eastAsia="Times New Roman" w:cs="Times New Roman"/>
          <w:snapToGrid w:val="0"/>
          <w:sz w:val="24"/>
        </w:rPr>
        <w:t>scribed herein for a period of 6</w:t>
      </w:r>
      <w:r w:rsidR="00524A14" w:rsidRPr="00012494">
        <w:rPr>
          <w:rFonts w:eastAsia="Times New Roman" w:cs="Times New Roman"/>
          <w:snapToGrid w:val="0"/>
          <w:sz w:val="24"/>
        </w:rPr>
        <w:t>0 days from the closi</w:t>
      </w:r>
      <w:r w:rsidRPr="00012494">
        <w:rPr>
          <w:rFonts w:eastAsia="Times New Roman" w:cs="Times New Roman"/>
          <w:snapToGrid w:val="0"/>
          <w:sz w:val="24"/>
        </w:rPr>
        <w:t xml:space="preserve">ng date of the receipt of </w:t>
      </w:r>
      <w:r w:rsidR="00707975">
        <w:rPr>
          <w:rFonts w:eastAsia="Times New Roman" w:cs="Times New Roman"/>
          <w:snapToGrid w:val="0"/>
          <w:sz w:val="24"/>
        </w:rPr>
        <w:t>Bid</w:t>
      </w:r>
      <w:r w:rsidRPr="00012494">
        <w:rPr>
          <w:rFonts w:eastAsia="Times New Roman" w:cs="Times New Roman"/>
          <w:snapToGrid w:val="0"/>
          <w:sz w:val="24"/>
        </w:rPr>
        <w:t xml:space="preserve">.  After this time, the </w:t>
      </w:r>
      <w:r w:rsidR="00707975">
        <w:rPr>
          <w:rFonts w:eastAsia="Times New Roman" w:cs="Times New Roman"/>
          <w:snapToGrid w:val="0"/>
          <w:sz w:val="24"/>
        </w:rPr>
        <w:t>Bid</w:t>
      </w:r>
      <w:r w:rsidR="007D4386">
        <w:rPr>
          <w:rFonts w:eastAsia="Times New Roman" w:cs="Times New Roman"/>
          <w:snapToGrid w:val="0"/>
          <w:sz w:val="24"/>
        </w:rPr>
        <w:t xml:space="preserve"> </w:t>
      </w:r>
      <w:r w:rsidR="00524A14" w:rsidRPr="00012494">
        <w:rPr>
          <w:rFonts w:eastAsia="Times New Roman" w:cs="Times New Roman"/>
          <w:snapToGrid w:val="0"/>
          <w:sz w:val="24"/>
        </w:rPr>
        <w:t>may only be ac</w:t>
      </w:r>
      <w:r w:rsidR="00707975">
        <w:rPr>
          <w:rFonts w:eastAsia="Times New Roman" w:cs="Times New Roman"/>
          <w:snapToGrid w:val="0"/>
          <w:sz w:val="24"/>
        </w:rPr>
        <w:t>cepted with the consent of the Successful B</w:t>
      </w:r>
      <w:r w:rsidR="00524A14" w:rsidRPr="00012494">
        <w:rPr>
          <w:rFonts w:eastAsia="Times New Roman" w:cs="Times New Roman"/>
          <w:snapToGrid w:val="0"/>
          <w:sz w:val="24"/>
        </w:rPr>
        <w:t>idder.</w:t>
      </w:r>
    </w:p>
    <w:p w:rsidR="00497A18" w:rsidRDefault="00497A18" w:rsidP="00497A18">
      <w:pPr>
        <w:pStyle w:val="ListParagraph"/>
        <w:widowControl w:val="0"/>
        <w:tabs>
          <w:tab w:val="center" w:pos="4680"/>
        </w:tabs>
        <w:spacing w:after="0" w:line="240" w:lineRule="auto"/>
        <w:jc w:val="both"/>
        <w:rPr>
          <w:rFonts w:eastAsia="Times New Roman" w:cs="Times New Roman"/>
          <w:snapToGrid w:val="0"/>
          <w:sz w:val="24"/>
        </w:rPr>
      </w:pPr>
    </w:p>
    <w:p w:rsidR="00497A18" w:rsidRDefault="00707975" w:rsidP="005864DD">
      <w:pPr>
        <w:widowControl w:val="0"/>
        <w:numPr>
          <w:ilvl w:val="1"/>
          <w:numId w:val="9"/>
        </w:numPr>
        <w:tabs>
          <w:tab w:val="center" w:pos="4680"/>
        </w:tabs>
        <w:spacing w:after="0" w:line="240" w:lineRule="auto"/>
        <w:contextualSpacing/>
        <w:jc w:val="both"/>
        <w:rPr>
          <w:rFonts w:eastAsia="Times New Roman" w:cs="Times New Roman"/>
          <w:snapToGrid w:val="0"/>
          <w:sz w:val="24"/>
        </w:rPr>
      </w:pPr>
      <w:r w:rsidRPr="00C96E86">
        <w:rPr>
          <w:rFonts w:eastAsia="Times New Roman" w:cs="Times New Roman"/>
          <w:snapToGrid w:val="0"/>
          <w:sz w:val="24"/>
        </w:rPr>
        <w:t>This Bid R</w:t>
      </w:r>
      <w:r w:rsidR="00497A18" w:rsidRPr="00C96E86">
        <w:rPr>
          <w:rFonts w:eastAsia="Times New Roman" w:cs="Times New Roman"/>
          <w:snapToGrid w:val="0"/>
          <w:sz w:val="24"/>
        </w:rPr>
        <w:t>equest is subject to a formal</w:t>
      </w:r>
      <w:r w:rsidR="00441B4C">
        <w:rPr>
          <w:rFonts w:eastAsia="Times New Roman" w:cs="Times New Roman"/>
          <w:snapToGrid w:val="0"/>
          <w:sz w:val="24"/>
        </w:rPr>
        <w:t xml:space="preserve"> Contract being prepared and executed between the Successful Bidder and the Owner</w:t>
      </w:r>
      <w:r w:rsidR="00497A18" w:rsidRPr="00C96E86">
        <w:rPr>
          <w:rFonts w:eastAsia="Times New Roman" w:cs="Times New Roman"/>
          <w:snapToGrid w:val="0"/>
          <w:sz w:val="24"/>
        </w:rPr>
        <w:t>.</w:t>
      </w:r>
      <w:r w:rsidR="00497A18" w:rsidRPr="002C67CE">
        <w:rPr>
          <w:rFonts w:eastAsia="Times New Roman" w:cs="Times New Roman"/>
          <w:snapToGrid w:val="0"/>
          <w:sz w:val="24"/>
        </w:rPr>
        <w:t xml:space="preserve"> When the </w:t>
      </w:r>
      <w:r w:rsidR="00E169B8">
        <w:rPr>
          <w:rFonts w:eastAsia="Times New Roman" w:cs="Times New Roman"/>
          <w:snapToGrid w:val="0"/>
          <w:sz w:val="24"/>
        </w:rPr>
        <w:t>Successful</w:t>
      </w:r>
      <w:r w:rsidR="00497A18" w:rsidRPr="002C67CE">
        <w:rPr>
          <w:rFonts w:eastAsia="Times New Roman" w:cs="Times New Roman"/>
          <w:snapToGrid w:val="0"/>
          <w:sz w:val="24"/>
        </w:rPr>
        <w:t xml:space="preserve"> Bidder receives a </w:t>
      </w:r>
      <w:r w:rsidR="00441B4C">
        <w:rPr>
          <w:rFonts w:eastAsia="Times New Roman" w:cs="Times New Roman"/>
          <w:snapToGrid w:val="0"/>
          <w:sz w:val="24"/>
        </w:rPr>
        <w:t>P</w:t>
      </w:r>
      <w:r w:rsidR="00497A18" w:rsidRPr="002C67CE">
        <w:rPr>
          <w:rFonts w:eastAsia="Times New Roman" w:cs="Times New Roman"/>
          <w:snapToGrid w:val="0"/>
          <w:sz w:val="24"/>
        </w:rPr>
        <w:t xml:space="preserve">urchase </w:t>
      </w:r>
      <w:r w:rsidR="00441B4C">
        <w:rPr>
          <w:rFonts w:eastAsia="Times New Roman" w:cs="Times New Roman"/>
          <w:snapToGrid w:val="0"/>
          <w:sz w:val="24"/>
        </w:rPr>
        <w:t>O</w:t>
      </w:r>
      <w:r w:rsidR="00497A18" w:rsidRPr="002C67CE">
        <w:rPr>
          <w:rFonts w:eastAsia="Times New Roman" w:cs="Times New Roman"/>
          <w:snapToGrid w:val="0"/>
          <w:sz w:val="24"/>
        </w:rPr>
        <w:t xml:space="preserve">rder, a legally binding </w:t>
      </w:r>
      <w:r w:rsidR="007D4386">
        <w:rPr>
          <w:rFonts w:eastAsia="Times New Roman" w:cs="Times New Roman"/>
          <w:snapToGrid w:val="0"/>
          <w:sz w:val="24"/>
        </w:rPr>
        <w:t>C</w:t>
      </w:r>
      <w:r w:rsidR="00497A18" w:rsidRPr="002C67CE">
        <w:rPr>
          <w:rFonts w:eastAsia="Times New Roman" w:cs="Times New Roman"/>
          <w:snapToGrid w:val="0"/>
          <w:sz w:val="24"/>
        </w:rPr>
        <w:t>ontract is</w:t>
      </w:r>
      <w:r w:rsidR="00441B4C">
        <w:rPr>
          <w:rFonts w:eastAsia="Times New Roman" w:cs="Times New Roman"/>
          <w:snapToGrid w:val="0"/>
          <w:sz w:val="24"/>
        </w:rPr>
        <w:t xml:space="preserve"> formed between the two parties and t</w:t>
      </w:r>
      <w:r w:rsidR="00497A18" w:rsidRPr="002C67CE">
        <w:rPr>
          <w:rFonts w:eastAsia="Times New Roman" w:cs="Times New Roman"/>
          <w:snapToGrid w:val="0"/>
          <w:sz w:val="24"/>
        </w:rPr>
        <w:t>he terms and condition of the</w:t>
      </w:r>
      <w:r w:rsidR="00441B4C">
        <w:rPr>
          <w:rFonts w:eastAsia="Times New Roman" w:cs="Times New Roman"/>
          <w:snapToGrid w:val="0"/>
          <w:sz w:val="24"/>
        </w:rPr>
        <w:t xml:space="preserve"> Contract </w:t>
      </w:r>
      <w:r>
        <w:rPr>
          <w:rFonts w:eastAsia="Times New Roman" w:cs="Times New Roman"/>
          <w:snapToGrid w:val="0"/>
          <w:sz w:val="24"/>
        </w:rPr>
        <w:t>will be govern by this Bid R</w:t>
      </w:r>
      <w:r w:rsidR="00497A18" w:rsidRPr="002C67CE">
        <w:rPr>
          <w:rFonts w:eastAsia="Times New Roman" w:cs="Times New Roman"/>
          <w:snapToGrid w:val="0"/>
          <w:sz w:val="24"/>
        </w:rPr>
        <w:t>equest document</w:t>
      </w:r>
      <w:r w:rsidR="00441B4C">
        <w:rPr>
          <w:rFonts w:eastAsia="Times New Roman" w:cs="Times New Roman"/>
          <w:snapToGrid w:val="0"/>
          <w:sz w:val="24"/>
        </w:rPr>
        <w:t>, unless specified otherwise in the Purchase Order</w:t>
      </w:r>
      <w:r w:rsidR="00497A18" w:rsidRPr="002C67CE">
        <w:rPr>
          <w:rFonts w:eastAsia="Times New Roman" w:cs="Times New Roman"/>
          <w:snapToGrid w:val="0"/>
          <w:sz w:val="24"/>
        </w:rPr>
        <w:t>.</w:t>
      </w:r>
    </w:p>
    <w:p w:rsidR="00524A14" w:rsidRPr="00012494" w:rsidRDefault="00524A14" w:rsidP="00524A14">
      <w:pPr>
        <w:pStyle w:val="ListParagraph"/>
        <w:widowControl w:val="0"/>
        <w:tabs>
          <w:tab w:val="center" w:pos="4680"/>
        </w:tabs>
        <w:spacing w:after="0" w:line="240" w:lineRule="auto"/>
        <w:jc w:val="both"/>
        <w:rPr>
          <w:rFonts w:eastAsia="Times New Roman" w:cs="Times New Roman"/>
          <w:snapToGrid w:val="0"/>
          <w:sz w:val="24"/>
        </w:rPr>
      </w:pPr>
    </w:p>
    <w:p w:rsidR="00AD4408" w:rsidRPr="008E7756" w:rsidRDefault="00AD4408" w:rsidP="005864DD">
      <w:pPr>
        <w:pStyle w:val="Heading2"/>
        <w:numPr>
          <w:ilvl w:val="0"/>
          <w:numId w:val="19"/>
        </w:numPr>
        <w:spacing w:before="0"/>
        <w:ind w:left="714" w:hanging="357"/>
        <w:rPr>
          <w:rFonts w:cs="Arial"/>
          <w:b w:val="0"/>
        </w:rPr>
      </w:pPr>
      <w:bookmarkStart w:id="21" w:name="_Toc506992126"/>
      <w:bookmarkStart w:id="22" w:name="_Toc2608889"/>
      <w:r w:rsidRPr="00DD1E86">
        <w:t>Governmental Requirements</w:t>
      </w:r>
      <w:bookmarkEnd w:id="21"/>
      <w:bookmarkEnd w:id="22"/>
    </w:p>
    <w:p w:rsidR="002A529B" w:rsidRDefault="002A529B" w:rsidP="002A529B">
      <w:pPr>
        <w:pStyle w:val="ListParagraph"/>
        <w:widowControl w:val="0"/>
        <w:tabs>
          <w:tab w:val="center" w:pos="4680"/>
        </w:tabs>
        <w:spacing w:after="0" w:line="240" w:lineRule="auto"/>
        <w:jc w:val="both"/>
        <w:rPr>
          <w:rFonts w:eastAsia="Times New Roman" w:cs="Times New Roman"/>
          <w:snapToGrid w:val="0"/>
          <w:sz w:val="24"/>
        </w:rPr>
      </w:pPr>
    </w:p>
    <w:p w:rsidR="00AD4408" w:rsidRPr="00012494" w:rsidRDefault="00AD4408" w:rsidP="005864DD">
      <w:pPr>
        <w:pStyle w:val="ListParagraph"/>
        <w:widowControl w:val="0"/>
        <w:numPr>
          <w:ilvl w:val="1"/>
          <w:numId w:val="10"/>
        </w:numPr>
        <w:tabs>
          <w:tab w:val="center" w:pos="4680"/>
        </w:tabs>
        <w:spacing w:after="0" w:line="240" w:lineRule="auto"/>
        <w:jc w:val="both"/>
        <w:rPr>
          <w:rFonts w:eastAsia="Times New Roman" w:cs="Times New Roman"/>
          <w:snapToGrid w:val="0"/>
          <w:sz w:val="24"/>
        </w:rPr>
      </w:pPr>
      <w:r w:rsidRPr="00012494">
        <w:rPr>
          <w:rFonts w:eastAsia="Times New Roman" w:cs="Times New Roman"/>
          <w:snapToGrid w:val="0"/>
          <w:sz w:val="24"/>
        </w:rPr>
        <w:t xml:space="preserve">The </w:t>
      </w:r>
      <w:r w:rsidR="00E169B8">
        <w:rPr>
          <w:rFonts w:eastAsia="Times New Roman" w:cs="Times New Roman"/>
          <w:snapToGrid w:val="0"/>
          <w:sz w:val="24"/>
        </w:rPr>
        <w:t>Successful</w:t>
      </w:r>
      <w:r w:rsidR="00E90205">
        <w:rPr>
          <w:rFonts w:eastAsia="Times New Roman" w:cs="Times New Roman"/>
          <w:snapToGrid w:val="0"/>
          <w:sz w:val="24"/>
        </w:rPr>
        <w:t xml:space="preserve"> Bidder</w:t>
      </w:r>
      <w:r w:rsidRPr="00012494">
        <w:rPr>
          <w:rFonts w:eastAsia="Times New Roman" w:cs="Times New Roman"/>
          <w:snapToGrid w:val="0"/>
          <w:sz w:val="24"/>
        </w:rPr>
        <w:t xml:space="preserve"> shall obey all Federal, Provincial and Municipal Laws, Acts, Ordinances, Regulations</w:t>
      </w:r>
      <w:r w:rsidR="00FC0474">
        <w:rPr>
          <w:rFonts w:eastAsia="Times New Roman" w:cs="Times New Roman"/>
          <w:snapToGrid w:val="0"/>
          <w:sz w:val="24"/>
        </w:rPr>
        <w:t xml:space="preserve"> </w:t>
      </w:r>
      <w:r w:rsidRPr="00012494">
        <w:rPr>
          <w:rFonts w:eastAsia="Times New Roman" w:cs="Times New Roman"/>
          <w:snapToGrid w:val="0"/>
          <w:sz w:val="24"/>
        </w:rPr>
        <w:t>and By-laws, w</w:t>
      </w:r>
      <w:r w:rsidR="009B6616">
        <w:rPr>
          <w:rFonts w:eastAsia="Times New Roman" w:cs="Times New Roman"/>
          <w:snapToGrid w:val="0"/>
          <w:sz w:val="24"/>
        </w:rPr>
        <w:t>hich in any way pertain to the W</w:t>
      </w:r>
      <w:r w:rsidRPr="00012494">
        <w:rPr>
          <w:rFonts w:eastAsia="Times New Roman" w:cs="Times New Roman"/>
          <w:snapToGrid w:val="0"/>
          <w:sz w:val="24"/>
        </w:rPr>
        <w:t>ork outlined in the</w:t>
      </w:r>
      <w:r w:rsidR="007D4386">
        <w:rPr>
          <w:rFonts w:eastAsia="Times New Roman" w:cs="Times New Roman"/>
          <w:snapToGrid w:val="0"/>
          <w:sz w:val="24"/>
        </w:rPr>
        <w:t xml:space="preserve"> Bid Request document </w:t>
      </w:r>
      <w:r w:rsidRPr="00012494">
        <w:rPr>
          <w:rFonts w:eastAsia="Times New Roman" w:cs="Times New Roman"/>
          <w:snapToGrid w:val="0"/>
          <w:sz w:val="24"/>
        </w:rPr>
        <w:t xml:space="preserve">or to the Employees of the </w:t>
      </w:r>
      <w:r w:rsidR="00E169B8">
        <w:rPr>
          <w:rFonts w:eastAsia="Times New Roman" w:cs="Times New Roman"/>
          <w:snapToGrid w:val="0"/>
          <w:sz w:val="24"/>
        </w:rPr>
        <w:t>Successful</w:t>
      </w:r>
      <w:r w:rsidR="00E90205">
        <w:rPr>
          <w:rFonts w:eastAsia="Times New Roman" w:cs="Times New Roman"/>
          <w:snapToGrid w:val="0"/>
          <w:sz w:val="24"/>
        </w:rPr>
        <w:t xml:space="preserve"> Bidder</w:t>
      </w:r>
      <w:r w:rsidRPr="00012494">
        <w:rPr>
          <w:rFonts w:eastAsia="Times New Roman" w:cs="Times New Roman"/>
          <w:snapToGrid w:val="0"/>
          <w:sz w:val="24"/>
        </w:rPr>
        <w:t>.</w:t>
      </w:r>
    </w:p>
    <w:p w:rsidR="00427158" w:rsidRPr="00427158" w:rsidRDefault="00427158" w:rsidP="0028611A">
      <w:pPr>
        <w:pStyle w:val="ListParagraph"/>
        <w:widowControl w:val="0"/>
        <w:tabs>
          <w:tab w:val="center" w:pos="4680"/>
        </w:tabs>
        <w:spacing w:after="0" w:line="240" w:lineRule="auto"/>
        <w:ind w:left="709" w:hanging="425"/>
        <w:jc w:val="both"/>
        <w:rPr>
          <w:sz w:val="24"/>
        </w:rPr>
      </w:pPr>
    </w:p>
    <w:p w:rsidR="005D4078" w:rsidRPr="00DD1E86" w:rsidRDefault="005D4078" w:rsidP="005864DD">
      <w:pPr>
        <w:pStyle w:val="Heading2"/>
        <w:numPr>
          <w:ilvl w:val="0"/>
          <w:numId w:val="19"/>
        </w:numPr>
        <w:spacing w:before="0"/>
        <w:ind w:left="714" w:hanging="357"/>
      </w:pPr>
      <w:r w:rsidRPr="00DD1E86">
        <w:t>Alternative and Equivalence</w:t>
      </w:r>
    </w:p>
    <w:p w:rsidR="005D4078" w:rsidRDefault="005D4078" w:rsidP="00F10911">
      <w:pPr>
        <w:spacing w:after="0" w:line="240" w:lineRule="auto"/>
        <w:rPr>
          <w:rFonts w:cs="Arial"/>
          <w:b/>
          <w:sz w:val="28"/>
          <w:szCs w:val="28"/>
        </w:rPr>
      </w:pPr>
    </w:p>
    <w:p w:rsidR="00D67B9B" w:rsidRDefault="005D4078" w:rsidP="005864DD">
      <w:pPr>
        <w:widowControl w:val="0"/>
        <w:numPr>
          <w:ilvl w:val="1"/>
          <w:numId w:val="14"/>
        </w:numPr>
        <w:tabs>
          <w:tab w:val="center" w:pos="4680"/>
        </w:tabs>
        <w:spacing w:after="0" w:line="240" w:lineRule="auto"/>
        <w:contextualSpacing/>
        <w:jc w:val="both"/>
        <w:rPr>
          <w:rFonts w:cs="Arial"/>
          <w:b/>
          <w:sz w:val="28"/>
          <w:szCs w:val="28"/>
        </w:rPr>
      </w:pPr>
      <w:r w:rsidRPr="00D67B9B">
        <w:rPr>
          <w:rFonts w:eastAsia="Times New Roman" w:cs="Times New Roman"/>
          <w:snapToGrid w:val="0"/>
          <w:sz w:val="24"/>
        </w:rPr>
        <w:t>Where the Bid Request document(s) stipulate a particu</w:t>
      </w:r>
      <w:r w:rsidR="00FC7DA9">
        <w:rPr>
          <w:rFonts w:eastAsia="Times New Roman" w:cs="Times New Roman"/>
          <w:snapToGrid w:val="0"/>
          <w:sz w:val="24"/>
        </w:rPr>
        <w:t xml:space="preserve">lar product, substitutions may </w:t>
      </w:r>
      <w:r w:rsidRPr="00D67B9B">
        <w:rPr>
          <w:rFonts w:eastAsia="Times New Roman" w:cs="Times New Roman"/>
          <w:snapToGrid w:val="0"/>
          <w:sz w:val="24"/>
        </w:rPr>
        <w:t>be considered by the Owner</w:t>
      </w:r>
      <w:r w:rsidR="00FC7DA9">
        <w:rPr>
          <w:rFonts w:eastAsia="Times New Roman" w:cs="Times New Roman"/>
          <w:snapToGrid w:val="0"/>
          <w:sz w:val="24"/>
        </w:rPr>
        <w:t>.</w:t>
      </w:r>
      <w:r w:rsidRPr="00D67B9B">
        <w:rPr>
          <w:rFonts w:eastAsia="Times New Roman" w:cs="Times New Roman"/>
          <w:snapToGrid w:val="0"/>
          <w:sz w:val="24"/>
        </w:rPr>
        <w:t xml:space="preserve"> </w:t>
      </w:r>
      <w:r w:rsidR="00D67B9B" w:rsidRPr="00D67B9B">
        <w:rPr>
          <w:rFonts w:eastAsia="Times New Roman" w:cs="Times New Roman"/>
          <w:snapToGrid w:val="0"/>
          <w:sz w:val="24"/>
        </w:rPr>
        <w:t>In the case of a p</w:t>
      </w:r>
      <w:r w:rsidRPr="00D67B9B">
        <w:rPr>
          <w:rFonts w:eastAsia="Times New Roman" w:cs="Times New Roman"/>
          <w:snapToGrid w:val="0"/>
          <w:sz w:val="24"/>
        </w:rPr>
        <w:t>roposed product substitutions</w:t>
      </w:r>
      <w:r w:rsidR="00D67B9B">
        <w:rPr>
          <w:rFonts w:eastAsia="Times New Roman" w:cs="Times New Roman"/>
          <w:snapToGrid w:val="0"/>
          <w:sz w:val="24"/>
        </w:rPr>
        <w:t xml:space="preserve"> the bidder will </w:t>
      </w:r>
      <w:r w:rsidRPr="00D67B9B">
        <w:rPr>
          <w:rFonts w:eastAsia="Times New Roman" w:cs="Times New Roman"/>
          <w:snapToGrid w:val="0"/>
          <w:sz w:val="24"/>
        </w:rPr>
        <w:t xml:space="preserve">provide details of the </w:t>
      </w:r>
      <w:r w:rsidR="00D67B9B" w:rsidRPr="00D67B9B">
        <w:rPr>
          <w:rFonts w:eastAsia="Times New Roman" w:cs="Times New Roman"/>
          <w:snapToGrid w:val="0"/>
          <w:sz w:val="24"/>
        </w:rPr>
        <w:t xml:space="preserve">product </w:t>
      </w:r>
      <w:r w:rsidRPr="00D67B9B">
        <w:rPr>
          <w:rFonts w:eastAsia="Times New Roman" w:cs="Times New Roman"/>
          <w:snapToGrid w:val="0"/>
          <w:sz w:val="24"/>
        </w:rPr>
        <w:t>by submitting details through the Bidding System using the “Submit a Question” button</w:t>
      </w:r>
      <w:r w:rsidR="00FC7DA9">
        <w:rPr>
          <w:rFonts w:eastAsia="Times New Roman" w:cs="Times New Roman"/>
          <w:snapToGrid w:val="0"/>
          <w:sz w:val="24"/>
        </w:rPr>
        <w:t xml:space="preserve"> </w:t>
      </w:r>
      <w:r w:rsidR="00FC7DA9" w:rsidRPr="00D67B9B">
        <w:rPr>
          <w:rFonts w:eastAsia="Times New Roman" w:cs="Times New Roman"/>
          <w:snapToGrid w:val="0"/>
          <w:sz w:val="24"/>
        </w:rPr>
        <w:t>five (5) working days before bid closing deadline.</w:t>
      </w:r>
    </w:p>
    <w:p w:rsidR="00D67B9B" w:rsidRDefault="00D67B9B" w:rsidP="00D67B9B">
      <w:pPr>
        <w:widowControl w:val="0"/>
        <w:tabs>
          <w:tab w:val="center" w:pos="4680"/>
        </w:tabs>
        <w:spacing w:after="0" w:line="240" w:lineRule="auto"/>
        <w:ind w:left="720"/>
        <w:contextualSpacing/>
        <w:jc w:val="both"/>
        <w:rPr>
          <w:rFonts w:cs="Arial"/>
          <w:b/>
          <w:sz w:val="28"/>
          <w:szCs w:val="28"/>
        </w:rPr>
      </w:pPr>
    </w:p>
    <w:p w:rsidR="00DB6812" w:rsidRDefault="00D67B9B" w:rsidP="005864DD">
      <w:pPr>
        <w:widowControl w:val="0"/>
        <w:numPr>
          <w:ilvl w:val="1"/>
          <w:numId w:val="14"/>
        </w:numPr>
        <w:tabs>
          <w:tab w:val="center" w:pos="4680"/>
        </w:tabs>
        <w:spacing w:after="0" w:line="240" w:lineRule="auto"/>
        <w:contextualSpacing/>
        <w:jc w:val="both"/>
        <w:rPr>
          <w:rFonts w:eastAsia="Times New Roman" w:cs="Times New Roman"/>
          <w:snapToGrid w:val="0"/>
          <w:sz w:val="24"/>
        </w:rPr>
      </w:pPr>
      <w:r w:rsidRPr="00FE6514">
        <w:rPr>
          <w:rFonts w:eastAsia="Times New Roman" w:cs="Times New Roman"/>
          <w:snapToGrid w:val="0"/>
          <w:sz w:val="24"/>
        </w:rPr>
        <w:t>If details in respect to a substitution is submit</w:t>
      </w:r>
      <w:r w:rsidR="00FC7DA9">
        <w:rPr>
          <w:rFonts w:eastAsia="Times New Roman" w:cs="Times New Roman"/>
          <w:snapToGrid w:val="0"/>
          <w:sz w:val="24"/>
        </w:rPr>
        <w:t>ted</w:t>
      </w:r>
      <w:r w:rsidRPr="00FE6514">
        <w:rPr>
          <w:rFonts w:eastAsia="Times New Roman" w:cs="Times New Roman"/>
          <w:snapToGrid w:val="0"/>
          <w:sz w:val="24"/>
        </w:rPr>
        <w:t xml:space="preserve">, the Owner </w:t>
      </w:r>
      <w:r w:rsidR="00FC7DA9">
        <w:rPr>
          <w:rFonts w:eastAsia="Times New Roman" w:cs="Times New Roman"/>
          <w:snapToGrid w:val="0"/>
          <w:sz w:val="24"/>
        </w:rPr>
        <w:t xml:space="preserve">will </w:t>
      </w:r>
      <w:r w:rsidRPr="00FE6514">
        <w:rPr>
          <w:rFonts w:eastAsia="Times New Roman" w:cs="Times New Roman"/>
          <w:snapToGrid w:val="0"/>
          <w:sz w:val="24"/>
        </w:rPr>
        <w:t>review the details and determine if the actual proposed substituti</w:t>
      </w:r>
      <w:r w:rsidR="004D39E1" w:rsidRPr="00FE6514">
        <w:rPr>
          <w:rFonts w:eastAsia="Times New Roman" w:cs="Times New Roman"/>
          <w:snapToGrid w:val="0"/>
          <w:sz w:val="24"/>
        </w:rPr>
        <w:t>on is acceptable</w:t>
      </w:r>
      <w:r w:rsidR="00FC7DA9">
        <w:rPr>
          <w:rFonts w:eastAsia="Times New Roman" w:cs="Times New Roman"/>
          <w:snapToGrid w:val="0"/>
          <w:sz w:val="24"/>
        </w:rPr>
        <w:t xml:space="preserve"> or rejected</w:t>
      </w:r>
      <w:r w:rsidR="004D39E1" w:rsidRPr="00FE6514">
        <w:rPr>
          <w:rFonts w:eastAsia="Times New Roman" w:cs="Times New Roman"/>
          <w:snapToGrid w:val="0"/>
          <w:sz w:val="24"/>
        </w:rPr>
        <w:t>.</w:t>
      </w:r>
      <w:r w:rsidR="00FC7DA9">
        <w:rPr>
          <w:rFonts w:eastAsia="Times New Roman" w:cs="Times New Roman"/>
          <w:snapToGrid w:val="0"/>
          <w:sz w:val="24"/>
        </w:rPr>
        <w:t xml:space="preserve"> An </w:t>
      </w:r>
      <w:r w:rsidR="00C33421">
        <w:rPr>
          <w:rFonts w:eastAsia="Times New Roman" w:cs="Times New Roman"/>
          <w:snapToGrid w:val="0"/>
          <w:sz w:val="24"/>
        </w:rPr>
        <w:t>addendum</w:t>
      </w:r>
      <w:r w:rsidR="00FC7DA9">
        <w:rPr>
          <w:rFonts w:eastAsia="Times New Roman" w:cs="Times New Roman"/>
          <w:snapToGrid w:val="0"/>
          <w:sz w:val="24"/>
        </w:rPr>
        <w:t xml:space="preserve"> will be published </w:t>
      </w:r>
      <w:proofErr w:type="gramStart"/>
      <w:r w:rsidR="00FC7DA9">
        <w:rPr>
          <w:rFonts w:eastAsia="Times New Roman" w:cs="Times New Roman"/>
          <w:snapToGrid w:val="0"/>
          <w:sz w:val="24"/>
        </w:rPr>
        <w:t>in regards to</w:t>
      </w:r>
      <w:proofErr w:type="gramEnd"/>
      <w:r w:rsidR="00FC7DA9">
        <w:rPr>
          <w:rFonts w:eastAsia="Times New Roman" w:cs="Times New Roman"/>
          <w:snapToGrid w:val="0"/>
          <w:sz w:val="24"/>
        </w:rPr>
        <w:t xml:space="preserve"> the submitted request. </w:t>
      </w:r>
      <w:r w:rsidR="004D39E1" w:rsidRPr="00FE6514">
        <w:rPr>
          <w:rFonts w:eastAsia="Times New Roman" w:cs="Times New Roman"/>
          <w:snapToGrid w:val="0"/>
          <w:sz w:val="24"/>
        </w:rPr>
        <w:t xml:space="preserve">The Owner </w:t>
      </w:r>
      <w:r w:rsidRPr="00FE6514">
        <w:rPr>
          <w:rFonts w:eastAsia="Times New Roman" w:cs="Times New Roman"/>
          <w:snapToGrid w:val="0"/>
          <w:sz w:val="24"/>
        </w:rPr>
        <w:t>reserve</w:t>
      </w:r>
      <w:r w:rsidR="004D39E1" w:rsidRPr="00FE6514">
        <w:rPr>
          <w:rFonts w:eastAsia="Times New Roman" w:cs="Times New Roman"/>
          <w:snapToGrid w:val="0"/>
          <w:sz w:val="24"/>
        </w:rPr>
        <w:t>s</w:t>
      </w:r>
      <w:r w:rsidRPr="00FE6514">
        <w:rPr>
          <w:rFonts w:eastAsia="Times New Roman" w:cs="Times New Roman"/>
          <w:snapToGrid w:val="0"/>
          <w:sz w:val="24"/>
        </w:rPr>
        <w:t xml:space="preserve"> the right to</w:t>
      </w:r>
      <w:r w:rsidR="004D39E1" w:rsidRPr="00FE6514">
        <w:rPr>
          <w:rFonts w:eastAsia="Times New Roman" w:cs="Times New Roman"/>
          <w:snapToGrid w:val="0"/>
          <w:sz w:val="24"/>
        </w:rPr>
        <w:t xml:space="preserve"> reject</w:t>
      </w:r>
      <w:r w:rsidR="00B810CF">
        <w:rPr>
          <w:rFonts w:eastAsia="Times New Roman" w:cs="Times New Roman"/>
          <w:snapToGrid w:val="0"/>
          <w:sz w:val="24"/>
        </w:rPr>
        <w:t xml:space="preserve"> or accept </w:t>
      </w:r>
      <w:r w:rsidRPr="00FE6514">
        <w:rPr>
          <w:rFonts w:eastAsia="Times New Roman" w:cs="Times New Roman"/>
          <w:snapToGrid w:val="0"/>
          <w:sz w:val="24"/>
        </w:rPr>
        <w:t>the proposed substitution.</w:t>
      </w:r>
    </w:p>
    <w:p w:rsidR="00D67B9B" w:rsidRDefault="00D67B9B" w:rsidP="00DB6812">
      <w:pPr>
        <w:rPr>
          <w:rFonts w:eastAsia="Times New Roman" w:cs="Times New Roman"/>
          <w:snapToGrid w:val="0"/>
          <w:sz w:val="24"/>
        </w:rPr>
      </w:pPr>
    </w:p>
    <w:p w:rsidR="00B114B3" w:rsidRDefault="00B114B3" w:rsidP="00B114B3">
      <w:pPr>
        <w:widowControl w:val="0"/>
        <w:tabs>
          <w:tab w:val="center" w:pos="4680"/>
        </w:tabs>
        <w:spacing w:after="0" w:line="240" w:lineRule="auto"/>
        <w:contextualSpacing/>
        <w:jc w:val="both"/>
        <w:rPr>
          <w:rFonts w:eastAsia="Times New Roman" w:cs="Times New Roman"/>
          <w:snapToGrid w:val="0"/>
          <w:sz w:val="24"/>
        </w:rPr>
      </w:pPr>
    </w:p>
    <w:p w:rsidR="00B114B3" w:rsidRPr="00DD1E86" w:rsidRDefault="00B114B3" w:rsidP="005864DD">
      <w:pPr>
        <w:pStyle w:val="Heading2"/>
        <w:numPr>
          <w:ilvl w:val="0"/>
          <w:numId w:val="19"/>
        </w:numPr>
        <w:spacing w:before="0"/>
        <w:ind w:left="714" w:hanging="357"/>
      </w:pPr>
      <w:r w:rsidRPr="00DD1E86">
        <w:t>Certifications</w:t>
      </w:r>
    </w:p>
    <w:p w:rsidR="00B114B3" w:rsidRDefault="00B114B3" w:rsidP="00B114B3">
      <w:pPr>
        <w:widowControl w:val="0"/>
        <w:tabs>
          <w:tab w:val="center" w:pos="4680"/>
        </w:tabs>
        <w:spacing w:after="0" w:line="240" w:lineRule="auto"/>
        <w:contextualSpacing/>
        <w:jc w:val="both"/>
        <w:rPr>
          <w:rFonts w:eastAsia="Times New Roman" w:cs="Times New Roman"/>
          <w:snapToGrid w:val="0"/>
          <w:sz w:val="24"/>
        </w:rPr>
      </w:pPr>
    </w:p>
    <w:p w:rsidR="00B114B3" w:rsidRPr="00B114B3" w:rsidRDefault="00B114B3" w:rsidP="005864DD">
      <w:pPr>
        <w:widowControl w:val="0"/>
        <w:numPr>
          <w:ilvl w:val="1"/>
          <w:numId w:val="15"/>
        </w:numPr>
        <w:tabs>
          <w:tab w:val="center" w:pos="4680"/>
        </w:tabs>
        <w:spacing w:after="0" w:line="240" w:lineRule="auto"/>
        <w:contextualSpacing/>
        <w:jc w:val="both"/>
        <w:rPr>
          <w:rFonts w:eastAsia="Times New Roman" w:cs="Times New Roman"/>
          <w:snapToGrid w:val="0"/>
          <w:sz w:val="24"/>
        </w:rPr>
      </w:pPr>
      <w:r w:rsidRPr="00B114B3">
        <w:rPr>
          <w:rFonts w:eastAsia="Times New Roman" w:cs="Times New Roman"/>
          <w:snapToGrid w:val="0"/>
          <w:sz w:val="24"/>
        </w:rPr>
        <w:t>Successful Bidder shall submit all required Health &amp; Safety Certifications required by the Ontario</w:t>
      </w:r>
      <w:r w:rsidR="00FB731A">
        <w:rPr>
          <w:rFonts w:eastAsia="Times New Roman" w:cs="Times New Roman"/>
          <w:snapToGrid w:val="0"/>
          <w:sz w:val="24"/>
        </w:rPr>
        <w:t xml:space="preserve"> Health &amp; Safety Act </w:t>
      </w:r>
      <w:r w:rsidRPr="00B114B3">
        <w:rPr>
          <w:rFonts w:eastAsia="Times New Roman" w:cs="Times New Roman"/>
          <w:snapToGrid w:val="0"/>
          <w:sz w:val="24"/>
        </w:rPr>
        <w:t xml:space="preserve">&amp; Regulations, prior to award of contract. </w:t>
      </w:r>
    </w:p>
    <w:p w:rsidR="00B114B3" w:rsidRDefault="00B114B3" w:rsidP="00B114B3">
      <w:pPr>
        <w:widowControl w:val="0"/>
        <w:tabs>
          <w:tab w:val="center" w:pos="4680"/>
        </w:tabs>
        <w:spacing w:after="0" w:line="240" w:lineRule="auto"/>
        <w:ind w:left="720"/>
        <w:contextualSpacing/>
        <w:jc w:val="both"/>
        <w:rPr>
          <w:rFonts w:eastAsia="Times New Roman" w:cs="Times New Roman"/>
          <w:snapToGrid w:val="0"/>
          <w:sz w:val="24"/>
        </w:rPr>
      </w:pPr>
    </w:p>
    <w:p w:rsidR="00B114B3" w:rsidRPr="00B114B3" w:rsidRDefault="00B114B3" w:rsidP="005864DD">
      <w:pPr>
        <w:widowControl w:val="0"/>
        <w:numPr>
          <w:ilvl w:val="1"/>
          <w:numId w:val="15"/>
        </w:numPr>
        <w:tabs>
          <w:tab w:val="center" w:pos="4680"/>
        </w:tabs>
        <w:spacing w:after="0" w:line="240" w:lineRule="auto"/>
        <w:contextualSpacing/>
        <w:jc w:val="both"/>
        <w:rPr>
          <w:rFonts w:eastAsia="Times New Roman" w:cs="Times New Roman"/>
          <w:snapToGrid w:val="0"/>
          <w:sz w:val="24"/>
        </w:rPr>
      </w:pPr>
      <w:r w:rsidRPr="00B114B3">
        <w:rPr>
          <w:rFonts w:eastAsia="Times New Roman" w:cs="Times New Roman"/>
          <w:snapToGrid w:val="0"/>
          <w:sz w:val="24"/>
        </w:rPr>
        <w:t xml:space="preserve">Owner reserves the right to require Bidder to submit all trades </w:t>
      </w:r>
      <w:r w:rsidR="007904C4">
        <w:rPr>
          <w:rFonts w:eastAsia="Times New Roman" w:cs="Times New Roman"/>
          <w:snapToGrid w:val="0"/>
          <w:sz w:val="24"/>
        </w:rPr>
        <w:t>certifications specific to the W</w:t>
      </w:r>
      <w:r w:rsidRPr="00B114B3">
        <w:rPr>
          <w:rFonts w:eastAsia="Times New Roman" w:cs="Times New Roman"/>
          <w:snapToGrid w:val="0"/>
          <w:sz w:val="24"/>
        </w:rPr>
        <w:t xml:space="preserve">ork involved in this project.  </w:t>
      </w:r>
    </w:p>
    <w:p w:rsidR="0009797F" w:rsidRDefault="0009797F" w:rsidP="00B114B3">
      <w:pPr>
        <w:widowControl w:val="0"/>
        <w:tabs>
          <w:tab w:val="center" w:pos="4680"/>
        </w:tabs>
        <w:spacing w:after="0" w:line="240" w:lineRule="auto"/>
        <w:contextualSpacing/>
        <w:jc w:val="both"/>
        <w:rPr>
          <w:rFonts w:eastAsia="Times New Roman" w:cs="Times New Roman"/>
          <w:snapToGrid w:val="0"/>
          <w:sz w:val="24"/>
        </w:rPr>
      </w:pPr>
    </w:p>
    <w:p w:rsidR="00382F4C" w:rsidRPr="00DD1E86" w:rsidRDefault="00382F4C" w:rsidP="005864DD">
      <w:pPr>
        <w:pStyle w:val="Heading2"/>
        <w:numPr>
          <w:ilvl w:val="0"/>
          <w:numId w:val="19"/>
        </w:numPr>
        <w:spacing w:before="0"/>
        <w:ind w:left="714" w:hanging="357"/>
      </w:pPr>
      <w:bookmarkStart w:id="23" w:name="_Toc2608909"/>
      <w:r w:rsidRPr="00DD1E86">
        <w:t>Liability Insurance</w:t>
      </w:r>
      <w:bookmarkEnd w:id="23"/>
    </w:p>
    <w:p w:rsidR="002A529B" w:rsidRDefault="002A529B" w:rsidP="002A529B">
      <w:pPr>
        <w:pStyle w:val="ListParagraph"/>
        <w:widowControl w:val="0"/>
        <w:tabs>
          <w:tab w:val="center" w:pos="4680"/>
        </w:tabs>
        <w:spacing w:after="0" w:line="240" w:lineRule="auto"/>
        <w:jc w:val="both"/>
        <w:rPr>
          <w:rFonts w:cs="Arial"/>
          <w:sz w:val="24"/>
        </w:rPr>
      </w:pPr>
    </w:p>
    <w:p w:rsidR="00382F4C" w:rsidRPr="00F1698A" w:rsidRDefault="00382F4C" w:rsidP="005864DD">
      <w:pPr>
        <w:pStyle w:val="ListParagraph"/>
        <w:widowControl w:val="0"/>
        <w:numPr>
          <w:ilvl w:val="1"/>
          <w:numId w:val="13"/>
        </w:numPr>
        <w:tabs>
          <w:tab w:val="center" w:pos="4680"/>
        </w:tabs>
        <w:spacing w:after="0" w:line="240" w:lineRule="auto"/>
        <w:jc w:val="both"/>
        <w:rPr>
          <w:rFonts w:cs="Arial"/>
          <w:sz w:val="24"/>
        </w:rPr>
      </w:pPr>
      <w:r>
        <w:rPr>
          <w:rFonts w:cs="Arial"/>
          <w:sz w:val="24"/>
        </w:rPr>
        <w:t xml:space="preserve">Bidders </w:t>
      </w:r>
      <w:r w:rsidRPr="00EA759B">
        <w:rPr>
          <w:rFonts w:cs="Arial"/>
          <w:sz w:val="24"/>
        </w:rPr>
        <w:t>must</w:t>
      </w:r>
      <w:r>
        <w:rPr>
          <w:rFonts w:cs="Arial"/>
          <w:sz w:val="24"/>
        </w:rPr>
        <w:t xml:space="preserve"> provide, with their Bid, </w:t>
      </w:r>
      <w:r w:rsidRPr="00EA759B">
        <w:rPr>
          <w:rFonts w:cs="Arial"/>
          <w:sz w:val="24"/>
        </w:rPr>
        <w:t>a certificate of insurance in compliance with insurance requirements stipulated below.</w:t>
      </w:r>
      <w:r w:rsidRPr="00F1698A">
        <w:rPr>
          <w:rFonts w:cs="Arial"/>
          <w:sz w:val="24"/>
        </w:rPr>
        <w:t xml:space="preserve"> </w:t>
      </w:r>
      <w:r>
        <w:rPr>
          <w:rFonts w:cs="Arial"/>
          <w:sz w:val="24"/>
        </w:rPr>
        <w:t>The Successful Bidder</w:t>
      </w:r>
      <w:r w:rsidRPr="0085555C">
        <w:rPr>
          <w:rFonts w:cs="Arial"/>
          <w:sz w:val="24"/>
        </w:rPr>
        <w:t xml:space="preserve"> shall provide and maintain at his own expense a policy of insurance issued by an insurance company incorporated or licensed to conduct insurance business in the Province of Ontario during the entire period of the Contract</w:t>
      </w:r>
      <w:r w:rsidRPr="00EA759B">
        <w:rPr>
          <w:rFonts w:cs="Arial"/>
          <w:sz w:val="24"/>
        </w:rPr>
        <w:t xml:space="preserve">.  The insurance policy will be in a form and with a company which are, in all respects, acceptable to the </w:t>
      </w:r>
      <w:r>
        <w:rPr>
          <w:rFonts w:cs="Arial"/>
          <w:sz w:val="24"/>
        </w:rPr>
        <w:t>Owner</w:t>
      </w:r>
      <w:r w:rsidRPr="00EA759B">
        <w:rPr>
          <w:rFonts w:cs="Arial"/>
          <w:sz w:val="24"/>
        </w:rPr>
        <w:t xml:space="preserve">. A valid copy of the certificate of insurance shall </w:t>
      </w:r>
      <w:proofErr w:type="gramStart"/>
      <w:r w:rsidRPr="00EA759B">
        <w:rPr>
          <w:rFonts w:cs="Arial"/>
          <w:sz w:val="24"/>
        </w:rPr>
        <w:t xml:space="preserve">be in the </w:t>
      </w:r>
      <w:r>
        <w:rPr>
          <w:rFonts w:cs="Arial"/>
          <w:sz w:val="24"/>
        </w:rPr>
        <w:t>Owner</w:t>
      </w:r>
      <w:r w:rsidRPr="00EA759B">
        <w:rPr>
          <w:rFonts w:cs="Arial"/>
          <w:sz w:val="24"/>
        </w:rPr>
        <w:t>’s possession at all times</w:t>
      </w:r>
      <w:proofErr w:type="gramEnd"/>
      <w:r w:rsidRPr="00EA759B">
        <w:rPr>
          <w:rFonts w:cs="Arial"/>
          <w:sz w:val="24"/>
        </w:rPr>
        <w:t>.</w:t>
      </w:r>
      <w:r>
        <w:rPr>
          <w:rFonts w:cs="Arial"/>
          <w:sz w:val="24"/>
        </w:rPr>
        <w:t xml:space="preserve"> </w:t>
      </w:r>
      <w:r w:rsidRPr="00F1698A">
        <w:rPr>
          <w:rFonts w:cs="Arial"/>
          <w:sz w:val="24"/>
        </w:rPr>
        <w:t>The policy must contain:</w:t>
      </w:r>
    </w:p>
    <w:p w:rsidR="00382F4C" w:rsidRPr="00EA759B" w:rsidRDefault="00382F4C" w:rsidP="00382F4C">
      <w:pPr>
        <w:pStyle w:val="ListParagraph"/>
        <w:widowControl w:val="0"/>
        <w:tabs>
          <w:tab w:val="center" w:pos="4680"/>
        </w:tabs>
        <w:spacing w:after="0" w:line="240" w:lineRule="auto"/>
        <w:jc w:val="both"/>
        <w:rPr>
          <w:rFonts w:cs="Arial"/>
          <w:sz w:val="24"/>
        </w:rPr>
      </w:pPr>
    </w:p>
    <w:p w:rsidR="00382F4C" w:rsidRPr="0050438F" w:rsidRDefault="00382F4C" w:rsidP="005864DD">
      <w:pPr>
        <w:pStyle w:val="ListParagraph"/>
        <w:numPr>
          <w:ilvl w:val="0"/>
          <w:numId w:val="17"/>
        </w:numPr>
        <w:rPr>
          <w:rFonts w:cs="Arial"/>
          <w:sz w:val="24"/>
          <w:szCs w:val="24"/>
        </w:rPr>
      </w:pPr>
      <w:r w:rsidRPr="0050438F">
        <w:rPr>
          <w:rFonts w:cs="Arial"/>
          <w:sz w:val="24"/>
          <w:szCs w:val="24"/>
        </w:rPr>
        <w:t xml:space="preserve">Commercial General Liability Insurance issued on an occurrence basis for an amount of not less than $5 million per occurrence/maximum of $5 million (annual aggregate for any negligent acts or omissions relating to the obligations under the Bid Request). Such insurance shall include, but is not limited to, bodily injury and property damage including loss of use; personal injury; contractual liability; premises, property &amp; operations; non-owned automobile; broad-form property damage; owners &amp; Contractors protective; occurrence property damage; products; broad form completed operations; employees as Additional Insured(s); contingent employers liability; tenants legal liability; Non-Owned Automobile; cross liability and severability of interest clause.  </w:t>
      </w:r>
    </w:p>
    <w:p w:rsidR="0050438F" w:rsidRDefault="0050438F" w:rsidP="0050438F">
      <w:pPr>
        <w:pStyle w:val="ListParagraph"/>
        <w:ind w:left="1440"/>
        <w:rPr>
          <w:rFonts w:cs="Arial"/>
          <w:sz w:val="24"/>
          <w:szCs w:val="24"/>
        </w:rPr>
      </w:pPr>
    </w:p>
    <w:p w:rsidR="00382F4C" w:rsidRPr="0050438F" w:rsidRDefault="00382F4C" w:rsidP="0050438F">
      <w:pPr>
        <w:pStyle w:val="ListParagraph"/>
        <w:ind w:left="1440"/>
        <w:rPr>
          <w:rFonts w:cs="Arial"/>
          <w:sz w:val="24"/>
          <w:szCs w:val="24"/>
        </w:rPr>
      </w:pPr>
      <w:r w:rsidRPr="0050438F">
        <w:rPr>
          <w:rFonts w:cs="Arial"/>
          <w:sz w:val="24"/>
          <w:szCs w:val="24"/>
        </w:rPr>
        <w:t>If applicable, the Commercial General Liability Insurance policy shall not contain any exclusions of liability for damage, etc. to properties, buildings, or land arising from:</w:t>
      </w:r>
    </w:p>
    <w:p w:rsidR="0050438F" w:rsidRDefault="0050438F" w:rsidP="0050438F">
      <w:pPr>
        <w:pStyle w:val="ListParagraph"/>
        <w:ind w:left="1944"/>
        <w:contextualSpacing w:val="0"/>
        <w:rPr>
          <w:rFonts w:cs="Arial"/>
          <w:sz w:val="24"/>
          <w:szCs w:val="24"/>
        </w:rPr>
      </w:pPr>
    </w:p>
    <w:p w:rsidR="00382F4C" w:rsidRPr="00703BB8" w:rsidRDefault="00382F4C" w:rsidP="005864DD">
      <w:pPr>
        <w:pStyle w:val="ListParagraph"/>
        <w:numPr>
          <w:ilvl w:val="3"/>
          <w:numId w:val="16"/>
        </w:numPr>
        <w:contextualSpacing w:val="0"/>
        <w:rPr>
          <w:rFonts w:cs="Arial"/>
          <w:sz w:val="24"/>
          <w:szCs w:val="24"/>
        </w:rPr>
      </w:pPr>
      <w:r w:rsidRPr="00703BB8">
        <w:rPr>
          <w:rFonts w:cs="Arial"/>
          <w:sz w:val="24"/>
          <w:szCs w:val="24"/>
        </w:rPr>
        <w:t xml:space="preserve">removal or weakening of support of any property, building, or land, whether such support is natural or </w:t>
      </w:r>
      <w:proofErr w:type="gramStart"/>
      <w:r w:rsidRPr="00703BB8">
        <w:rPr>
          <w:rFonts w:cs="Arial"/>
          <w:sz w:val="24"/>
          <w:szCs w:val="24"/>
        </w:rPr>
        <w:t>otherwise;</w:t>
      </w:r>
      <w:proofErr w:type="gramEnd"/>
    </w:p>
    <w:p w:rsidR="00382F4C" w:rsidRPr="00703BB8" w:rsidRDefault="00382F4C" w:rsidP="005864DD">
      <w:pPr>
        <w:pStyle w:val="ListParagraph"/>
        <w:numPr>
          <w:ilvl w:val="3"/>
          <w:numId w:val="16"/>
        </w:numPr>
        <w:contextualSpacing w:val="0"/>
        <w:rPr>
          <w:rFonts w:cs="Arial"/>
          <w:sz w:val="24"/>
          <w:szCs w:val="24"/>
        </w:rPr>
      </w:pPr>
      <w:r w:rsidRPr="00703BB8">
        <w:rPr>
          <w:rFonts w:cs="Arial"/>
          <w:sz w:val="24"/>
          <w:szCs w:val="24"/>
        </w:rPr>
        <w:t xml:space="preserve">use of explosives for </w:t>
      </w:r>
      <w:proofErr w:type="gramStart"/>
      <w:r w:rsidRPr="00703BB8">
        <w:rPr>
          <w:rFonts w:cs="Arial"/>
          <w:sz w:val="24"/>
          <w:szCs w:val="24"/>
        </w:rPr>
        <w:t>blasting;</w:t>
      </w:r>
      <w:proofErr w:type="gramEnd"/>
    </w:p>
    <w:p w:rsidR="00382F4C" w:rsidRPr="00703BB8" w:rsidRDefault="00382F4C" w:rsidP="005864DD">
      <w:pPr>
        <w:pStyle w:val="ListParagraph"/>
        <w:numPr>
          <w:ilvl w:val="3"/>
          <w:numId w:val="16"/>
        </w:numPr>
        <w:contextualSpacing w:val="0"/>
        <w:rPr>
          <w:rFonts w:cs="Arial"/>
          <w:sz w:val="24"/>
          <w:szCs w:val="24"/>
        </w:rPr>
      </w:pPr>
      <w:r w:rsidRPr="00703BB8">
        <w:rPr>
          <w:rFonts w:cs="Arial"/>
          <w:sz w:val="24"/>
          <w:szCs w:val="24"/>
        </w:rPr>
        <w:t>vibration from pile driving, or caisson work, if minimum coverage for any such loss or damage is $5</w:t>
      </w:r>
      <w:r>
        <w:rPr>
          <w:rFonts w:cs="Arial"/>
          <w:sz w:val="24"/>
          <w:szCs w:val="24"/>
        </w:rPr>
        <w:t> </w:t>
      </w:r>
      <w:r w:rsidRPr="00703BB8">
        <w:rPr>
          <w:rFonts w:cs="Arial"/>
          <w:sz w:val="24"/>
          <w:szCs w:val="24"/>
        </w:rPr>
        <w:t>million.</w:t>
      </w:r>
    </w:p>
    <w:p w:rsidR="00382F4C" w:rsidRPr="00703BB8" w:rsidRDefault="00382F4C" w:rsidP="0050438F">
      <w:pPr>
        <w:pStyle w:val="ListParagraph"/>
        <w:ind w:left="1440"/>
        <w:rPr>
          <w:rFonts w:cs="Arial"/>
          <w:sz w:val="24"/>
          <w:szCs w:val="24"/>
        </w:rPr>
      </w:pPr>
      <w:r w:rsidRPr="00703BB8">
        <w:rPr>
          <w:rFonts w:cs="Arial"/>
          <w:sz w:val="24"/>
          <w:szCs w:val="24"/>
        </w:rPr>
        <w:t>The Corporation shall be added as an additional Insured. This insurance shall be non-contributing with and apply as primary and not as excess of any insurance available.</w:t>
      </w:r>
    </w:p>
    <w:p w:rsidR="001517BB" w:rsidRDefault="001517BB" w:rsidP="001517BB">
      <w:pPr>
        <w:pStyle w:val="ListParagraph"/>
        <w:ind w:left="1440"/>
        <w:rPr>
          <w:rFonts w:cs="Arial"/>
          <w:sz w:val="24"/>
          <w:szCs w:val="24"/>
        </w:rPr>
      </w:pPr>
    </w:p>
    <w:p w:rsidR="00382F4C" w:rsidRPr="00703BB8" w:rsidRDefault="00382F4C" w:rsidP="005864DD">
      <w:pPr>
        <w:pStyle w:val="ListParagraph"/>
        <w:numPr>
          <w:ilvl w:val="0"/>
          <w:numId w:val="17"/>
        </w:numPr>
        <w:rPr>
          <w:rFonts w:cs="Arial"/>
          <w:sz w:val="24"/>
          <w:szCs w:val="24"/>
        </w:rPr>
      </w:pPr>
      <w:r w:rsidRPr="00703BB8">
        <w:rPr>
          <w:rFonts w:cs="Arial"/>
          <w:sz w:val="24"/>
          <w:szCs w:val="24"/>
        </w:rPr>
        <w:t xml:space="preserve">Automobile Liability Insurance with respect to owned or leased vehicles used directly or indirectly in the performance of the Services covering liability for bodily injury, death, and damage to property, with a limit of not less than $2 million inclusive for </w:t>
      </w:r>
      <w:proofErr w:type="gramStart"/>
      <w:r w:rsidRPr="00703BB8">
        <w:rPr>
          <w:rFonts w:cs="Arial"/>
          <w:sz w:val="24"/>
          <w:szCs w:val="24"/>
        </w:rPr>
        <w:t>each and every</w:t>
      </w:r>
      <w:proofErr w:type="gramEnd"/>
      <w:r w:rsidRPr="00703BB8">
        <w:rPr>
          <w:rFonts w:cs="Arial"/>
          <w:sz w:val="24"/>
          <w:szCs w:val="24"/>
        </w:rPr>
        <w:t xml:space="preserve"> loss.</w:t>
      </w:r>
    </w:p>
    <w:p w:rsidR="0050438F" w:rsidRDefault="0050438F" w:rsidP="0050438F">
      <w:pPr>
        <w:pStyle w:val="ListParagraph"/>
        <w:ind w:left="1440"/>
        <w:rPr>
          <w:rFonts w:cs="Arial"/>
          <w:sz w:val="24"/>
          <w:szCs w:val="24"/>
        </w:rPr>
      </w:pPr>
    </w:p>
    <w:p w:rsidR="001517BB" w:rsidRDefault="00382F4C" w:rsidP="001517BB">
      <w:pPr>
        <w:pStyle w:val="ListParagraph"/>
        <w:widowControl w:val="0"/>
        <w:numPr>
          <w:ilvl w:val="1"/>
          <w:numId w:val="13"/>
        </w:numPr>
        <w:tabs>
          <w:tab w:val="center" w:pos="4680"/>
        </w:tabs>
        <w:spacing w:after="0" w:line="240" w:lineRule="auto"/>
        <w:jc w:val="both"/>
        <w:rPr>
          <w:rFonts w:cs="Arial"/>
          <w:sz w:val="24"/>
        </w:rPr>
      </w:pPr>
      <w:proofErr w:type="gramStart"/>
      <w:r w:rsidRPr="0050438F">
        <w:rPr>
          <w:rFonts w:cs="Arial"/>
          <w:sz w:val="24"/>
        </w:rPr>
        <w:t>Any and all</w:t>
      </w:r>
      <w:proofErr w:type="gramEnd"/>
      <w:r w:rsidRPr="0050438F">
        <w:rPr>
          <w:rFonts w:cs="Arial"/>
          <w:sz w:val="24"/>
        </w:rPr>
        <w:t xml:space="preserve"> deductibles applicable to the above-noted insurance policies shall be the sole responsibility of the Named Insured, and the Corporation shall bear no cost towards such deductibles.</w:t>
      </w:r>
    </w:p>
    <w:p w:rsidR="001517BB" w:rsidRDefault="001517BB" w:rsidP="001517BB">
      <w:pPr>
        <w:pStyle w:val="ListParagraph"/>
        <w:widowControl w:val="0"/>
        <w:tabs>
          <w:tab w:val="center" w:pos="4680"/>
        </w:tabs>
        <w:spacing w:after="0" w:line="240" w:lineRule="auto"/>
        <w:jc w:val="both"/>
        <w:rPr>
          <w:rFonts w:cs="Arial"/>
          <w:sz w:val="24"/>
        </w:rPr>
      </w:pPr>
    </w:p>
    <w:p w:rsidR="00382F4C" w:rsidRPr="001517BB" w:rsidRDefault="00382F4C" w:rsidP="001517BB">
      <w:pPr>
        <w:pStyle w:val="ListParagraph"/>
        <w:widowControl w:val="0"/>
        <w:numPr>
          <w:ilvl w:val="1"/>
          <w:numId w:val="13"/>
        </w:numPr>
        <w:tabs>
          <w:tab w:val="center" w:pos="4680"/>
        </w:tabs>
        <w:spacing w:after="0" w:line="240" w:lineRule="auto"/>
        <w:jc w:val="both"/>
        <w:rPr>
          <w:rFonts w:cs="Arial"/>
          <w:sz w:val="24"/>
        </w:rPr>
      </w:pPr>
      <w:r w:rsidRPr="001517BB">
        <w:rPr>
          <w:rFonts w:cs="Arial"/>
          <w:sz w:val="24"/>
        </w:rPr>
        <w:t>The Contractor is responsible to effect physical damage on their assets/equipment—failure to do so will not impose any liability on the Corporation.</w:t>
      </w:r>
    </w:p>
    <w:p w:rsidR="001517BB" w:rsidRDefault="001517BB" w:rsidP="001517BB">
      <w:pPr>
        <w:pStyle w:val="ListParagraph"/>
        <w:widowControl w:val="0"/>
        <w:tabs>
          <w:tab w:val="center" w:pos="4680"/>
        </w:tabs>
        <w:spacing w:after="0" w:line="240" w:lineRule="auto"/>
        <w:jc w:val="both"/>
        <w:rPr>
          <w:rFonts w:cs="Arial"/>
          <w:sz w:val="24"/>
        </w:rPr>
      </w:pPr>
    </w:p>
    <w:p w:rsidR="00382F4C" w:rsidRPr="0050438F" w:rsidRDefault="00382F4C" w:rsidP="005864DD">
      <w:pPr>
        <w:pStyle w:val="ListParagraph"/>
        <w:widowControl w:val="0"/>
        <w:numPr>
          <w:ilvl w:val="1"/>
          <w:numId w:val="13"/>
        </w:numPr>
        <w:tabs>
          <w:tab w:val="center" w:pos="4680"/>
        </w:tabs>
        <w:spacing w:after="0" w:line="240" w:lineRule="auto"/>
        <w:jc w:val="both"/>
        <w:rPr>
          <w:rFonts w:cs="Arial"/>
          <w:sz w:val="24"/>
        </w:rPr>
      </w:pPr>
      <w:r w:rsidRPr="0050438F">
        <w:rPr>
          <w:rFonts w:cs="Arial"/>
          <w:sz w:val="24"/>
        </w:rPr>
        <w:t>If required, the Contractor shall provide and maintain during the term of the Contract, Broad Form Builders’ Risk and Equipment Breakdown insurance coverage to the full replacement cost of the existing building and all improvement and renovation construction costs. Such insurance shall be written on an All-Risk basis including earthquake, flood, sewer backup, and equipment testing/commissioning. The policy shall not contain an exclusion for resultant damage from freezing. The policy shall be issued in the name of the Contractor and the Corporation and shall name the Corporation as a loss payee as their interests may appear to the replacement value of the completed building including improvement and renovation costs.</w:t>
      </w:r>
    </w:p>
    <w:p w:rsidR="001517BB" w:rsidRDefault="001517BB" w:rsidP="001517BB">
      <w:pPr>
        <w:pStyle w:val="ListParagraph"/>
        <w:widowControl w:val="0"/>
        <w:tabs>
          <w:tab w:val="center" w:pos="4680"/>
        </w:tabs>
        <w:spacing w:after="0" w:line="240" w:lineRule="auto"/>
        <w:jc w:val="both"/>
        <w:rPr>
          <w:rFonts w:cs="Arial"/>
          <w:sz w:val="24"/>
        </w:rPr>
      </w:pPr>
    </w:p>
    <w:p w:rsidR="00382F4C" w:rsidRPr="0050438F" w:rsidRDefault="00382F4C" w:rsidP="005864DD">
      <w:pPr>
        <w:pStyle w:val="ListParagraph"/>
        <w:widowControl w:val="0"/>
        <w:numPr>
          <w:ilvl w:val="1"/>
          <w:numId w:val="13"/>
        </w:numPr>
        <w:tabs>
          <w:tab w:val="center" w:pos="4680"/>
        </w:tabs>
        <w:spacing w:after="0" w:line="240" w:lineRule="auto"/>
        <w:jc w:val="both"/>
        <w:rPr>
          <w:rFonts w:cs="Arial"/>
          <w:sz w:val="24"/>
        </w:rPr>
      </w:pPr>
      <w:r w:rsidRPr="0050438F">
        <w:rPr>
          <w:rFonts w:cs="Arial"/>
          <w:sz w:val="24"/>
        </w:rPr>
        <w:t>An endorsement to the effect that the policy or policies will not be altered, cancelled, or allowed to lapse without giving the Corporation a written notice of thirty (30) days.</w:t>
      </w:r>
    </w:p>
    <w:p w:rsidR="0050438F" w:rsidRDefault="0050438F" w:rsidP="0050438F">
      <w:pPr>
        <w:pStyle w:val="ListParagraph"/>
        <w:widowControl w:val="0"/>
        <w:tabs>
          <w:tab w:val="center" w:pos="4680"/>
        </w:tabs>
        <w:spacing w:after="0" w:line="240" w:lineRule="auto"/>
        <w:jc w:val="both"/>
        <w:rPr>
          <w:rFonts w:cs="Arial"/>
          <w:sz w:val="24"/>
        </w:rPr>
      </w:pPr>
    </w:p>
    <w:p w:rsidR="00382F4C" w:rsidRPr="0050438F" w:rsidRDefault="00382F4C" w:rsidP="005864DD">
      <w:pPr>
        <w:pStyle w:val="ListParagraph"/>
        <w:widowControl w:val="0"/>
        <w:numPr>
          <w:ilvl w:val="1"/>
          <w:numId w:val="13"/>
        </w:numPr>
        <w:tabs>
          <w:tab w:val="center" w:pos="4680"/>
        </w:tabs>
        <w:spacing w:after="0" w:line="240" w:lineRule="auto"/>
        <w:jc w:val="both"/>
        <w:rPr>
          <w:rFonts w:cs="Arial"/>
          <w:sz w:val="24"/>
        </w:rPr>
      </w:pPr>
      <w:r w:rsidRPr="0050438F">
        <w:rPr>
          <w:rFonts w:cs="Arial"/>
          <w:sz w:val="24"/>
        </w:rPr>
        <w:t xml:space="preserve">The Corporation reserves the right to assess exposures and add additional insurance requirements </w:t>
      </w:r>
      <w:proofErr w:type="gramStart"/>
      <w:r w:rsidRPr="0050438F">
        <w:rPr>
          <w:rFonts w:cs="Arial"/>
          <w:sz w:val="24"/>
        </w:rPr>
        <w:t>where</w:t>
      </w:r>
      <w:proofErr w:type="gramEnd"/>
      <w:r w:rsidRPr="0050438F">
        <w:rPr>
          <w:rFonts w:cs="Arial"/>
          <w:sz w:val="24"/>
        </w:rPr>
        <w:t xml:space="preserve"> deemed necessary.</w:t>
      </w:r>
    </w:p>
    <w:p w:rsidR="001517BB" w:rsidRDefault="001517BB" w:rsidP="001517BB">
      <w:pPr>
        <w:pStyle w:val="ListParagraph"/>
        <w:widowControl w:val="0"/>
        <w:tabs>
          <w:tab w:val="center" w:pos="4680"/>
        </w:tabs>
        <w:spacing w:after="0" w:line="240" w:lineRule="auto"/>
        <w:jc w:val="both"/>
        <w:rPr>
          <w:rFonts w:cs="Arial"/>
          <w:sz w:val="24"/>
        </w:rPr>
      </w:pPr>
    </w:p>
    <w:p w:rsidR="00382F4C" w:rsidRDefault="00382F4C" w:rsidP="005864DD">
      <w:pPr>
        <w:pStyle w:val="ListParagraph"/>
        <w:widowControl w:val="0"/>
        <w:numPr>
          <w:ilvl w:val="1"/>
          <w:numId w:val="13"/>
        </w:numPr>
        <w:tabs>
          <w:tab w:val="center" w:pos="4680"/>
        </w:tabs>
        <w:spacing w:after="0" w:line="240" w:lineRule="auto"/>
        <w:jc w:val="both"/>
        <w:rPr>
          <w:rFonts w:cs="Arial"/>
          <w:sz w:val="24"/>
        </w:rPr>
      </w:pPr>
      <w:r w:rsidRPr="0050438F">
        <w:rPr>
          <w:rFonts w:cs="Arial"/>
          <w:sz w:val="24"/>
        </w:rPr>
        <w:t>The successful Bidder shall indemnify and save harmless the Corporation, their elected officials, officers, employees, and agents from and against any and all claims, actions, losses, expenses, fines, costs (including legal costs), interest, or damages of every nature and kind whatsoever, including, but not limited to, bodily injury or damage to or destruction of tangible property including loss of revenue arising out of or allegedly attributable to the negligence, acts, errors, omissions, whether willful or otherwise by the Bidder, their officers, employees, agents, or others to whom the Bidder is legally responsible. This indemnity shall be in addition to and not in lieu of any insurance to be provided by the Bidder in accordance with this agreement and shall survive this agreement.</w:t>
      </w:r>
    </w:p>
    <w:p w:rsidR="00B50CA8" w:rsidRDefault="00B50CA8" w:rsidP="00B50CA8">
      <w:pPr>
        <w:widowControl w:val="0"/>
        <w:tabs>
          <w:tab w:val="center" w:pos="4680"/>
        </w:tabs>
        <w:spacing w:after="0" w:line="240" w:lineRule="auto"/>
        <w:jc w:val="both"/>
        <w:rPr>
          <w:rFonts w:cs="Arial"/>
          <w:sz w:val="24"/>
        </w:rPr>
      </w:pPr>
    </w:p>
    <w:p w:rsidR="00B50CA8" w:rsidRPr="00946943" w:rsidRDefault="00B50CA8" w:rsidP="005864DD">
      <w:pPr>
        <w:pStyle w:val="Heading2"/>
        <w:numPr>
          <w:ilvl w:val="0"/>
          <w:numId w:val="19"/>
        </w:numPr>
        <w:spacing w:before="0"/>
        <w:ind w:left="714" w:hanging="357"/>
        <w:rPr>
          <w:rFonts w:cs="Arial"/>
          <w:b w:val="0"/>
        </w:rPr>
      </w:pPr>
      <w:bookmarkStart w:id="24" w:name="_Toc506992128"/>
      <w:bookmarkStart w:id="25" w:name="_Toc2608914"/>
      <w:proofErr w:type="gramStart"/>
      <w:r w:rsidRPr="00DD1E86">
        <w:t>Work Place</w:t>
      </w:r>
      <w:proofErr w:type="gramEnd"/>
      <w:r w:rsidRPr="00DD1E86">
        <w:t xml:space="preserve"> Safety Insurance Board (WSIB) and Worker’s Rights</w:t>
      </w:r>
      <w:bookmarkEnd w:id="24"/>
      <w:bookmarkEnd w:id="25"/>
    </w:p>
    <w:p w:rsidR="00B50CA8" w:rsidRPr="00946943" w:rsidRDefault="00B50CA8" w:rsidP="00B50CA8">
      <w:pPr>
        <w:pStyle w:val="ListParagraph"/>
        <w:widowControl w:val="0"/>
        <w:tabs>
          <w:tab w:val="center" w:pos="4680"/>
        </w:tabs>
        <w:spacing w:after="0" w:line="240" w:lineRule="auto"/>
        <w:jc w:val="both"/>
        <w:rPr>
          <w:rFonts w:cs="Arial"/>
          <w:sz w:val="24"/>
          <w:highlight w:val="cyan"/>
        </w:rPr>
      </w:pPr>
    </w:p>
    <w:p w:rsidR="00B50CA8" w:rsidRPr="007904C4" w:rsidRDefault="00CC4F33" w:rsidP="005864DD">
      <w:pPr>
        <w:pStyle w:val="ListParagraph"/>
        <w:widowControl w:val="0"/>
        <w:numPr>
          <w:ilvl w:val="1"/>
          <w:numId w:val="3"/>
        </w:numPr>
        <w:tabs>
          <w:tab w:val="center" w:pos="4680"/>
        </w:tabs>
        <w:spacing w:after="0" w:line="240" w:lineRule="auto"/>
        <w:jc w:val="both"/>
        <w:rPr>
          <w:rFonts w:cs="Arial"/>
          <w:sz w:val="24"/>
        </w:rPr>
      </w:pPr>
      <w:r>
        <w:rPr>
          <w:rFonts w:cs="Arial"/>
          <w:b/>
          <w:sz w:val="24"/>
        </w:rPr>
        <w:t xml:space="preserve">The </w:t>
      </w:r>
      <w:r w:rsidR="00B50CA8" w:rsidRPr="007904C4">
        <w:rPr>
          <w:rFonts w:cs="Arial"/>
          <w:b/>
          <w:sz w:val="24"/>
        </w:rPr>
        <w:t>Bidder shall provide to the Owner, with this Bid Request, a valid Workplace Safety Insurance Board Certificate (WSIB) of Clearance to the satisfaction of the Owner</w:t>
      </w:r>
      <w:r w:rsidR="00B50CA8" w:rsidRPr="007904C4">
        <w:rPr>
          <w:rFonts w:cs="Arial"/>
          <w:sz w:val="24"/>
        </w:rPr>
        <w:t xml:space="preserve"> and have its validity </w:t>
      </w:r>
      <w:proofErr w:type="gramStart"/>
      <w:r w:rsidR="00B50CA8" w:rsidRPr="007904C4">
        <w:rPr>
          <w:rFonts w:cs="Arial"/>
          <w:sz w:val="24"/>
        </w:rPr>
        <w:t>updated</w:t>
      </w:r>
      <w:proofErr w:type="gramEnd"/>
      <w:r w:rsidR="00B50CA8" w:rsidRPr="007904C4">
        <w:rPr>
          <w:rFonts w:cs="Arial"/>
          <w:sz w:val="24"/>
        </w:rPr>
        <w:t xml:space="preserve"> as necessary. The Successful Bidder shall provide updated “Certificates of Clearance” for the duration of the contract. Additional "Certificate of Clearances" may be requested before the release of any hold back.</w:t>
      </w:r>
    </w:p>
    <w:p w:rsidR="00B50CA8" w:rsidRPr="007904C4" w:rsidRDefault="00B50CA8" w:rsidP="00B50CA8">
      <w:pPr>
        <w:pStyle w:val="ListParagraph"/>
        <w:rPr>
          <w:rFonts w:cs="Arial"/>
          <w:sz w:val="24"/>
        </w:rPr>
      </w:pPr>
    </w:p>
    <w:p w:rsidR="00B50CA8" w:rsidRPr="007904C4" w:rsidRDefault="00B50CA8" w:rsidP="005864DD">
      <w:pPr>
        <w:pStyle w:val="ListParagraph"/>
        <w:widowControl w:val="0"/>
        <w:numPr>
          <w:ilvl w:val="1"/>
          <w:numId w:val="3"/>
        </w:numPr>
        <w:tabs>
          <w:tab w:val="center" w:pos="4680"/>
        </w:tabs>
        <w:spacing w:after="0" w:line="240" w:lineRule="auto"/>
        <w:jc w:val="both"/>
        <w:rPr>
          <w:rFonts w:cs="Arial"/>
          <w:sz w:val="24"/>
        </w:rPr>
      </w:pPr>
      <w:r w:rsidRPr="007904C4">
        <w:rPr>
          <w:rFonts w:cs="Arial"/>
          <w:sz w:val="24"/>
        </w:rPr>
        <w:t>The Successful Bidder will abide by the hours of work and minimum wage rates for occupations involved in accordance with the regulations of the Ministry of Labour and/or other appropriate legislation of the Province of Ontario, and/or the Government of Canada.</w:t>
      </w:r>
    </w:p>
    <w:p w:rsidR="00B50CA8" w:rsidRPr="007904C4" w:rsidRDefault="00B50CA8" w:rsidP="00B50CA8">
      <w:pPr>
        <w:pStyle w:val="ListParagraph"/>
        <w:rPr>
          <w:rFonts w:cs="Arial"/>
          <w:sz w:val="24"/>
        </w:rPr>
      </w:pPr>
    </w:p>
    <w:p w:rsidR="00B50CA8" w:rsidRPr="007904C4" w:rsidRDefault="00B50CA8" w:rsidP="005864DD">
      <w:pPr>
        <w:pStyle w:val="ListParagraph"/>
        <w:widowControl w:val="0"/>
        <w:numPr>
          <w:ilvl w:val="1"/>
          <w:numId w:val="3"/>
        </w:numPr>
        <w:tabs>
          <w:tab w:val="center" w:pos="4680"/>
        </w:tabs>
        <w:spacing w:after="0" w:line="240" w:lineRule="auto"/>
        <w:jc w:val="both"/>
        <w:rPr>
          <w:rFonts w:cs="Arial"/>
          <w:sz w:val="24"/>
        </w:rPr>
      </w:pPr>
      <w:r w:rsidRPr="007904C4">
        <w:rPr>
          <w:rFonts w:cs="Arial"/>
          <w:sz w:val="24"/>
        </w:rPr>
        <w:t xml:space="preserve">The Successful Bidder shall be responsible for and shall pay any dues and assessments payable under the Workplace Safety &amp; Insurance Act, the Unemployment Insurance </w:t>
      </w:r>
      <w:proofErr w:type="gramStart"/>
      <w:r w:rsidRPr="007904C4">
        <w:rPr>
          <w:rFonts w:cs="Arial"/>
          <w:sz w:val="24"/>
        </w:rPr>
        <w:t>Act</w:t>
      </w:r>
      <w:proofErr w:type="gramEnd"/>
      <w:r w:rsidRPr="007904C4">
        <w:rPr>
          <w:rFonts w:cs="Arial"/>
          <w:sz w:val="24"/>
        </w:rPr>
        <w:t xml:space="preserve"> or any other Act, whether Provincial or Dominion in respect to all employees or operators. The Successful Bidder shall, upon request, furnish the Corporation with satisfactory evidence that he has complied with the provisions of any such Act.</w:t>
      </w:r>
    </w:p>
    <w:p w:rsidR="00B50CA8" w:rsidRPr="00B50CA8" w:rsidRDefault="00B50CA8" w:rsidP="00B50CA8">
      <w:pPr>
        <w:widowControl w:val="0"/>
        <w:tabs>
          <w:tab w:val="center" w:pos="4680"/>
        </w:tabs>
        <w:spacing w:after="0" w:line="240" w:lineRule="auto"/>
        <w:jc w:val="both"/>
        <w:rPr>
          <w:rFonts w:cs="Arial"/>
          <w:sz w:val="24"/>
        </w:rPr>
        <w:sectPr w:rsidR="00B50CA8" w:rsidRPr="00B50CA8" w:rsidSect="00DE7732">
          <w:headerReference w:type="default" r:id="rId8"/>
          <w:footerReference w:type="default" r:id="rId9"/>
          <w:pgSz w:w="12240" w:h="15840" w:code="1"/>
          <w:pgMar w:top="1440" w:right="1440" w:bottom="851" w:left="1440" w:header="57" w:footer="282" w:gutter="0"/>
          <w:cols w:space="708"/>
          <w:docGrid w:linePitch="360"/>
        </w:sectPr>
      </w:pPr>
    </w:p>
    <w:p w:rsidR="00B819E1" w:rsidRPr="00FB731A" w:rsidRDefault="00CA4408" w:rsidP="00DD1E86">
      <w:pPr>
        <w:pStyle w:val="Heading1"/>
        <w:jc w:val="center"/>
        <w:rPr>
          <w:rFonts w:eastAsiaTheme="majorEastAsia" w:cstheme="majorBidi"/>
          <w:bCs/>
          <w:snapToGrid w:val="0"/>
          <w:lang w:val="en-CA"/>
        </w:rPr>
      </w:pPr>
      <w:r>
        <w:rPr>
          <w:rFonts w:eastAsiaTheme="majorEastAsia" w:cstheme="majorBidi"/>
          <w:bCs/>
          <w:snapToGrid w:val="0"/>
          <w:lang w:val="en-CA"/>
        </w:rPr>
        <w:t xml:space="preserve">PART </w:t>
      </w:r>
      <w:r w:rsidR="00382F4C" w:rsidRPr="00FB731A">
        <w:rPr>
          <w:rFonts w:eastAsiaTheme="majorEastAsia" w:cstheme="majorBidi"/>
          <w:bCs/>
          <w:snapToGrid w:val="0"/>
          <w:lang w:val="en-CA"/>
        </w:rPr>
        <w:t xml:space="preserve">B </w:t>
      </w:r>
      <w:r w:rsidR="000B65DA" w:rsidRPr="00FB731A">
        <w:rPr>
          <w:rFonts w:eastAsiaTheme="majorEastAsia" w:cstheme="majorBidi"/>
          <w:bCs/>
          <w:snapToGrid w:val="0"/>
          <w:lang w:val="en-CA"/>
        </w:rPr>
        <w:t xml:space="preserve">– </w:t>
      </w:r>
      <w:r w:rsidR="00110521" w:rsidRPr="00FB731A">
        <w:rPr>
          <w:rFonts w:eastAsiaTheme="majorEastAsia" w:cstheme="majorBidi"/>
          <w:bCs/>
          <w:snapToGrid w:val="0"/>
          <w:lang w:val="en-CA"/>
        </w:rPr>
        <w:t>GENERAL CONDITIONS OF CONTRACT</w:t>
      </w:r>
    </w:p>
    <w:p w:rsidR="000B65DA" w:rsidRPr="000B65DA" w:rsidRDefault="000B65DA" w:rsidP="000B65DA">
      <w:pPr>
        <w:spacing w:after="0" w:line="240" w:lineRule="auto"/>
        <w:jc w:val="center"/>
        <w:rPr>
          <w:rFonts w:cs="Arial"/>
          <w:b/>
          <w:sz w:val="28"/>
          <w:szCs w:val="28"/>
        </w:rPr>
      </w:pPr>
    </w:p>
    <w:p w:rsidR="004718F0" w:rsidRPr="00DD1E86" w:rsidRDefault="00DE7732" w:rsidP="005864DD">
      <w:pPr>
        <w:pStyle w:val="Heading2"/>
        <w:numPr>
          <w:ilvl w:val="0"/>
          <w:numId w:val="20"/>
        </w:numPr>
        <w:spacing w:before="0"/>
      </w:pPr>
      <w:bookmarkStart w:id="26" w:name="_Toc506992129"/>
      <w:r>
        <w:t>General Conditions</w:t>
      </w:r>
    </w:p>
    <w:p w:rsidR="004718F0" w:rsidRPr="004718F0" w:rsidRDefault="004718F0" w:rsidP="004718F0">
      <w:pPr>
        <w:widowControl w:val="0"/>
        <w:spacing w:after="0" w:line="240" w:lineRule="auto"/>
        <w:rPr>
          <w:rFonts w:eastAsia="Times New Roman" w:cs="Times New Roman"/>
          <w:snapToGrid w:val="0"/>
          <w:sz w:val="24"/>
          <w:szCs w:val="24"/>
          <w:lang w:val="en-GB"/>
        </w:rPr>
      </w:pPr>
    </w:p>
    <w:p w:rsidR="0096643A" w:rsidRDefault="0071638E" w:rsidP="00116F67">
      <w:pPr>
        <w:widowControl w:val="0"/>
        <w:numPr>
          <w:ilvl w:val="1"/>
          <w:numId w:val="18"/>
        </w:numPr>
        <w:tabs>
          <w:tab w:val="center" w:pos="4680"/>
        </w:tabs>
        <w:spacing w:after="0" w:line="240" w:lineRule="auto"/>
        <w:contextualSpacing/>
        <w:jc w:val="both"/>
        <w:rPr>
          <w:rFonts w:eastAsia="Times New Roman" w:cs="Arial"/>
          <w:snapToGrid w:val="0"/>
          <w:sz w:val="24"/>
          <w:szCs w:val="24"/>
        </w:rPr>
      </w:pPr>
      <w:r w:rsidRPr="00DB6812">
        <w:rPr>
          <w:rFonts w:eastAsia="Times New Roman" w:cs="Arial"/>
          <w:snapToGrid w:val="0"/>
          <w:sz w:val="24"/>
          <w:szCs w:val="24"/>
        </w:rPr>
        <w:t>Bidders shall fil</w:t>
      </w:r>
      <w:r w:rsidR="00D127E8" w:rsidRPr="00DB6812">
        <w:rPr>
          <w:rFonts w:eastAsia="Times New Roman" w:cs="Arial"/>
          <w:snapToGrid w:val="0"/>
          <w:sz w:val="24"/>
          <w:szCs w:val="24"/>
        </w:rPr>
        <w:t>l</w:t>
      </w:r>
      <w:r w:rsidRPr="00DB6812">
        <w:rPr>
          <w:rFonts w:eastAsia="Times New Roman" w:cs="Arial"/>
          <w:snapToGrid w:val="0"/>
          <w:sz w:val="24"/>
          <w:szCs w:val="24"/>
        </w:rPr>
        <w:t xml:space="preserve"> the Appendix A available </w:t>
      </w:r>
      <w:r w:rsidR="0096643A" w:rsidRPr="00DB6812">
        <w:rPr>
          <w:rFonts w:eastAsia="Times New Roman" w:cs="Arial"/>
          <w:snapToGrid w:val="0"/>
          <w:sz w:val="24"/>
          <w:szCs w:val="24"/>
        </w:rPr>
        <w:t>in the Documents</w:t>
      </w:r>
      <w:r w:rsidRPr="00DB6812">
        <w:rPr>
          <w:rFonts w:eastAsia="Times New Roman" w:cs="Arial"/>
          <w:snapToGrid w:val="0"/>
          <w:sz w:val="24"/>
          <w:szCs w:val="24"/>
        </w:rPr>
        <w:t xml:space="preserve"> </w:t>
      </w:r>
      <w:r w:rsidR="0096643A" w:rsidRPr="00DB6812">
        <w:rPr>
          <w:rFonts w:eastAsia="Times New Roman" w:cs="Arial"/>
          <w:snapToGrid w:val="0"/>
          <w:sz w:val="24"/>
          <w:szCs w:val="24"/>
        </w:rPr>
        <w:t>Section of the Bid Request</w:t>
      </w:r>
      <w:r w:rsidR="00D127E8" w:rsidRPr="00DB6812">
        <w:rPr>
          <w:rFonts w:eastAsia="Times New Roman" w:cs="Arial"/>
          <w:snapToGrid w:val="0"/>
          <w:sz w:val="24"/>
          <w:szCs w:val="24"/>
        </w:rPr>
        <w:t xml:space="preserve">. </w:t>
      </w:r>
    </w:p>
    <w:p w:rsidR="00DB6812" w:rsidRPr="00DB6812" w:rsidRDefault="00DB6812" w:rsidP="00DB6812">
      <w:pPr>
        <w:widowControl w:val="0"/>
        <w:tabs>
          <w:tab w:val="center" w:pos="4680"/>
        </w:tabs>
        <w:spacing w:after="0" w:line="240" w:lineRule="auto"/>
        <w:ind w:left="720"/>
        <w:contextualSpacing/>
        <w:jc w:val="both"/>
        <w:rPr>
          <w:rFonts w:eastAsia="Times New Roman" w:cs="Arial"/>
          <w:snapToGrid w:val="0"/>
          <w:sz w:val="24"/>
          <w:szCs w:val="24"/>
        </w:rPr>
      </w:pPr>
    </w:p>
    <w:p w:rsidR="00DE7732" w:rsidRPr="00DE7732" w:rsidRDefault="00DE7732" w:rsidP="00DE7732">
      <w:pPr>
        <w:widowControl w:val="0"/>
        <w:numPr>
          <w:ilvl w:val="1"/>
          <w:numId w:val="18"/>
        </w:numPr>
        <w:tabs>
          <w:tab w:val="center" w:pos="4680"/>
        </w:tabs>
        <w:spacing w:after="0" w:line="240" w:lineRule="auto"/>
        <w:contextualSpacing/>
        <w:jc w:val="both"/>
        <w:rPr>
          <w:rFonts w:eastAsia="Times New Roman" w:cs="Arial"/>
          <w:snapToGrid w:val="0"/>
          <w:sz w:val="24"/>
          <w:szCs w:val="24"/>
        </w:rPr>
      </w:pPr>
      <w:r w:rsidRPr="00DE7732">
        <w:rPr>
          <w:rFonts w:eastAsia="Times New Roman" w:cs="Arial"/>
          <w:snapToGrid w:val="0"/>
          <w:sz w:val="24"/>
        </w:rPr>
        <w:t>No</w:t>
      </w:r>
      <w:r w:rsidRPr="00DE7732">
        <w:rPr>
          <w:rFonts w:eastAsia="Times New Roman" w:cs="Arial"/>
          <w:snapToGrid w:val="0"/>
          <w:sz w:val="24"/>
          <w:szCs w:val="24"/>
        </w:rPr>
        <w:t xml:space="preserve"> award will be issued for this request for quotation. It will be at the </w:t>
      </w:r>
      <w:r w:rsidR="00DB6812">
        <w:rPr>
          <w:rFonts w:eastAsia="Times New Roman" w:cs="Arial"/>
          <w:snapToGrid w:val="0"/>
          <w:sz w:val="24"/>
          <w:szCs w:val="24"/>
        </w:rPr>
        <w:t xml:space="preserve">Municipality’s </w:t>
      </w:r>
      <w:r w:rsidRPr="00DE7732">
        <w:rPr>
          <w:rFonts w:eastAsia="Times New Roman" w:cs="Arial"/>
          <w:snapToGrid w:val="0"/>
          <w:sz w:val="24"/>
          <w:szCs w:val="24"/>
        </w:rPr>
        <w:t xml:space="preserve">discretion to select the required heavy equipment when needed. Regular invoicing procedure will be conducted. No quantities are guaranteed without any liability on the part of the </w:t>
      </w:r>
      <w:r w:rsidR="00DB6812">
        <w:rPr>
          <w:rFonts w:eastAsia="Times New Roman" w:cs="Arial"/>
          <w:snapToGrid w:val="0"/>
          <w:sz w:val="24"/>
          <w:szCs w:val="24"/>
        </w:rPr>
        <w:t>Municipality of Casselman</w:t>
      </w:r>
      <w:r w:rsidRPr="00DE7732">
        <w:rPr>
          <w:rFonts w:eastAsia="Times New Roman" w:cs="Arial"/>
          <w:snapToGrid w:val="0"/>
          <w:sz w:val="24"/>
          <w:szCs w:val="24"/>
        </w:rPr>
        <w:t xml:space="preserve">. Therefore, the </w:t>
      </w:r>
      <w:r w:rsidR="00DB6812">
        <w:rPr>
          <w:rFonts w:eastAsia="Times New Roman" w:cs="Arial"/>
          <w:snapToGrid w:val="0"/>
          <w:sz w:val="24"/>
          <w:szCs w:val="24"/>
        </w:rPr>
        <w:t>Municipality</w:t>
      </w:r>
      <w:r w:rsidRPr="00DE7732">
        <w:rPr>
          <w:rFonts w:eastAsia="Times New Roman" w:cs="Arial"/>
          <w:snapToGrid w:val="0"/>
          <w:sz w:val="24"/>
          <w:szCs w:val="24"/>
        </w:rPr>
        <w:t xml:space="preserve"> shall not be penalized if </w:t>
      </w:r>
      <w:proofErr w:type="gramStart"/>
      <w:r w:rsidRPr="00DE7732">
        <w:rPr>
          <w:rFonts w:eastAsia="Times New Roman" w:cs="Arial"/>
          <w:snapToGrid w:val="0"/>
          <w:sz w:val="24"/>
          <w:szCs w:val="24"/>
        </w:rPr>
        <w:t>more or less are</w:t>
      </w:r>
      <w:proofErr w:type="gramEnd"/>
      <w:r w:rsidRPr="00DE7732">
        <w:rPr>
          <w:rFonts w:eastAsia="Times New Roman" w:cs="Arial"/>
          <w:snapToGrid w:val="0"/>
          <w:sz w:val="24"/>
          <w:szCs w:val="24"/>
        </w:rPr>
        <w:t xml:space="preserve"> purchased than anticipated from the contractor. The </w:t>
      </w:r>
      <w:r w:rsidR="00DB6812">
        <w:rPr>
          <w:rFonts w:eastAsia="Times New Roman" w:cs="Arial"/>
          <w:snapToGrid w:val="0"/>
          <w:sz w:val="24"/>
          <w:szCs w:val="24"/>
        </w:rPr>
        <w:t>Municipality</w:t>
      </w:r>
      <w:r w:rsidRPr="00DE7732">
        <w:rPr>
          <w:rFonts w:eastAsia="Times New Roman" w:cs="Arial"/>
          <w:snapToGrid w:val="0"/>
          <w:sz w:val="24"/>
          <w:szCs w:val="24"/>
        </w:rPr>
        <w:t xml:space="preserve"> does not bind itself to accept the lowest or any quotation </w:t>
      </w:r>
      <w:r w:rsidR="00DB6812" w:rsidRPr="00DE7732">
        <w:rPr>
          <w:rFonts w:eastAsia="Times New Roman" w:cs="Arial"/>
          <w:snapToGrid w:val="0"/>
          <w:sz w:val="24"/>
          <w:szCs w:val="24"/>
        </w:rPr>
        <w:t>submitted but</w:t>
      </w:r>
      <w:r w:rsidRPr="00DE7732">
        <w:rPr>
          <w:rFonts w:eastAsia="Times New Roman" w:cs="Arial"/>
          <w:snapToGrid w:val="0"/>
          <w:sz w:val="24"/>
          <w:szCs w:val="24"/>
        </w:rPr>
        <w:t xml:space="preserve"> reserves the right to accept any bid deemed to be in its best interest. The </w:t>
      </w:r>
      <w:r w:rsidR="00DB6812">
        <w:rPr>
          <w:rFonts w:eastAsia="Times New Roman" w:cs="Arial"/>
          <w:snapToGrid w:val="0"/>
          <w:sz w:val="24"/>
          <w:szCs w:val="24"/>
        </w:rPr>
        <w:t xml:space="preserve">Municipality </w:t>
      </w:r>
      <w:r w:rsidR="00DB6812" w:rsidRPr="00DE7732">
        <w:rPr>
          <w:rFonts w:eastAsia="Times New Roman" w:cs="Arial"/>
          <w:snapToGrid w:val="0"/>
          <w:sz w:val="24"/>
          <w:szCs w:val="24"/>
        </w:rPr>
        <w:t>also</w:t>
      </w:r>
      <w:r w:rsidRPr="00DE7732">
        <w:rPr>
          <w:rFonts w:eastAsia="Times New Roman" w:cs="Arial"/>
          <w:snapToGrid w:val="0"/>
          <w:sz w:val="24"/>
          <w:szCs w:val="24"/>
        </w:rPr>
        <w:t xml:space="preserve"> reserves the right to split this quotation between two or more bidders based upon the overall best value to the </w:t>
      </w:r>
      <w:r w:rsidR="00DB6812">
        <w:rPr>
          <w:rFonts w:eastAsia="Times New Roman" w:cs="Arial"/>
          <w:snapToGrid w:val="0"/>
          <w:sz w:val="24"/>
          <w:szCs w:val="24"/>
        </w:rPr>
        <w:t>Municipality</w:t>
      </w:r>
      <w:r w:rsidRPr="00DE7732">
        <w:rPr>
          <w:rFonts w:eastAsia="Times New Roman" w:cs="Arial"/>
          <w:snapToGrid w:val="0"/>
          <w:sz w:val="24"/>
          <w:szCs w:val="24"/>
        </w:rPr>
        <w:t xml:space="preserve">. </w:t>
      </w:r>
    </w:p>
    <w:p w:rsidR="001B1956" w:rsidRDefault="001B1956" w:rsidP="001B1956">
      <w:pPr>
        <w:widowControl w:val="0"/>
        <w:tabs>
          <w:tab w:val="center" w:pos="4680"/>
        </w:tabs>
        <w:spacing w:after="0" w:line="240" w:lineRule="auto"/>
        <w:ind w:left="720"/>
        <w:contextualSpacing/>
        <w:jc w:val="both"/>
        <w:rPr>
          <w:rFonts w:eastAsia="Times New Roman" w:cs="Arial"/>
          <w:snapToGrid w:val="0"/>
          <w:sz w:val="24"/>
        </w:rPr>
      </w:pPr>
    </w:p>
    <w:p w:rsidR="001B1956" w:rsidRDefault="001B1956" w:rsidP="005864DD">
      <w:pPr>
        <w:widowControl w:val="0"/>
        <w:numPr>
          <w:ilvl w:val="1"/>
          <w:numId w:val="18"/>
        </w:numPr>
        <w:tabs>
          <w:tab w:val="center" w:pos="4680"/>
        </w:tabs>
        <w:spacing w:after="0" w:line="240" w:lineRule="auto"/>
        <w:contextualSpacing/>
        <w:jc w:val="both"/>
        <w:rPr>
          <w:rFonts w:eastAsia="Times New Roman" w:cs="Arial"/>
          <w:snapToGrid w:val="0"/>
          <w:sz w:val="24"/>
        </w:rPr>
      </w:pPr>
      <w:r w:rsidRPr="00F229FA">
        <w:rPr>
          <w:rFonts w:eastAsia="Times New Roman" w:cs="Arial"/>
          <w:snapToGrid w:val="0"/>
          <w:sz w:val="24"/>
        </w:rPr>
        <w:t xml:space="preserve">All services shall be completed promptly. </w:t>
      </w:r>
    </w:p>
    <w:p w:rsidR="00F95DAF" w:rsidRDefault="00F95DAF" w:rsidP="00F95DAF">
      <w:pPr>
        <w:widowControl w:val="0"/>
        <w:tabs>
          <w:tab w:val="center" w:pos="4680"/>
        </w:tabs>
        <w:spacing w:after="0" w:line="240" w:lineRule="auto"/>
        <w:ind w:left="720"/>
        <w:contextualSpacing/>
        <w:jc w:val="both"/>
        <w:rPr>
          <w:rFonts w:eastAsia="Times New Roman" w:cs="Arial"/>
          <w:snapToGrid w:val="0"/>
          <w:sz w:val="24"/>
          <w:szCs w:val="24"/>
        </w:rPr>
      </w:pPr>
    </w:p>
    <w:p w:rsidR="00F95DAF" w:rsidRPr="00DE7732" w:rsidRDefault="00F95DAF" w:rsidP="00F95DAF">
      <w:pPr>
        <w:widowControl w:val="0"/>
        <w:numPr>
          <w:ilvl w:val="1"/>
          <w:numId w:val="18"/>
        </w:numPr>
        <w:tabs>
          <w:tab w:val="center" w:pos="4680"/>
        </w:tabs>
        <w:spacing w:after="0" w:line="240" w:lineRule="auto"/>
        <w:contextualSpacing/>
        <w:jc w:val="both"/>
        <w:rPr>
          <w:rFonts w:eastAsia="Times New Roman" w:cs="Arial"/>
          <w:snapToGrid w:val="0"/>
          <w:sz w:val="24"/>
          <w:szCs w:val="24"/>
        </w:rPr>
      </w:pPr>
      <w:r w:rsidRPr="00DE7732">
        <w:rPr>
          <w:rFonts w:eastAsia="Times New Roman" w:cs="Arial"/>
          <w:snapToGrid w:val="0"/>
          <w:sz w:val="24"/>
          <w:szCs w:val="24"/>
        </w:rPr>
        <w:t xml:space="preserve">The </w:t>
      </w:r>
      <w:r w:rsidR="00DB6812">
        <w:rPr>
          <w:rFonts w:eastAsia="Times New Roman" w:cs="Arial"/>
          <w:snapToGrid w:val="0"/>
          <w:sz w:val="24"/>
          <w:szCs w:val="24"/>
        </w:rPr>
        <w:t>Municipality</w:t>
      </w:r>
      <w:r w:rsidRPr="00DE7732">
        <w:rPr>
          <w:rFonts w:eastAsia="Times New Roman" w:cs="Arial"/>
          <w:snapToGrid w:val="0"/>
          <w:sz w:val="24"/>
          <w:szCs w:val="24"/>
        </w:rPr>
        <w:t xml:space="preserve"> reserve</w:t>
      </w:r>
      <w:r w:rsidR="00DB6812">
        <w:rPr>
          <w:rFonts w:eastAsia="Times New Roman" w:cs="Arial"/>
          <w:snapToGrid w:val="0"/>
          <w:sz w:val="24"/>
          <w:szCs w:val="24"/>
        </w:rPr>
        <w:t>s</w:t>
      </w:r>
      <w:r w:rsidRPr="00DE7732">
        <w:rPr>
          <w:rFonts w:eastAsia="Times New Roman" w:cs="Arial"/>
          <w:snapToGrid w:val="0"/>
          <w:sz w:val="24"/>
          <w:szCs w:val="24"/>
        </w:rPr>
        <w:t xml:space="preserve"> the right to obtain separate prices for any vehicle or piece of equipment required for longer periods or work. </w:t>
      </w:r>
    </w:p>
    <w:p w:rsidR="00F95DAF" w:rsidRPr="00DE7732" w:rsidRDefault="00F95DAF" w:rsidP="00F95DAF">
      <w:pPr>
        <w:widowControl w:val="0"/>
        <w:tabs>
          <w:tab w:val="center" w:pos="4680"/>
        </w:tabs>
        <w:spacing w:after="0" w:line="240" w:lineRule="auto"/>
        <w:ind w:left="720"/>
        <w:contextualSpacing/>
        <w:jc w:val="both"/>
        <w:rPr>
          <w:rFonts w:eastAsia="Times New Roman" w:cs="Arial"/>
          <w:snapToGrid w:val="0"/>
          <w:sz w:val="24"/>
          <w:szCs w:val="24"/>
        </w:rPr>
      </w:pPr>
    </w:p>
    <w:p w:rsidR="00F95DAF" w:rsidRPr="00DE7732" w:rsidRDefault="00F95DAF" w:rsidP="00F95DAF">
      <w:pPr>
        <w:widowControl w:val="0"/>
        <w:numPr>
          <w:ilvl w:val="1"/>
          <w:numId w:val="18"/>
        </w:numPr>
        <w:tabs>
          <w:tab w:val="center" w:pos="4680"/>
        </w:tabs>
        <w:spacing w:after="0" w:line="240" w:lineRule="auto"/>
        <w:contextualSpacing/>
        <w:jc w:val="both"/>
        <w:rPr>
          <w:rFonts w:eastAsia="Times New Roman" w:cs="Arial"/>
          <w:snapToGrid w:val="0"/>
          <w:sz w:val="24"/>
          <w:szCs w:val="24"/>
        </w:rPr>
      </w:pPr>
      <w:r w:rsidRPr="00DE7732">
        <w:rPr>
          <w:rFonts w:eastAsia="Times New Roman" w:cs="Arial"/>
          <w:snapToGrid w:val="0"/>
          <w:sz w:val="24"/>
          <w:szCs w:val="24"/>
        </w:rPr>
        <w:t xml:space="preserve">No equipment will be hired unless it is in first class operating condition and supplied complete with proper attachments, </w:t>
      </w:r>
      <w:proofErr w:type="gramStart"/>
      <w:r w:rsidRPr="00DE7732">
        <w:rPr>
          <w:rFonts w:eastAsia="Times New Roman" w:cs="Arial"/>
          <w:snapToGrid w:val="0"/>
          <w:sz w:val="24"/>
          <w:szCs w:val="24"/>
        </w:rPr>
        <w:t>operator</w:t>
      </w:r>
      <w:proofErr w:type="gramEnd"/>
      <w:r w:rsidRPr="00DE7732">
        <w:rPr>
          <w:rFonts w:eastAsia="Times New Roman" w:cs="Arial"/>
          <w:snapToGrid w:val="0"/>
          <w:sz w:val="24"/>
          <w:szCs w:val="24"/>
        </w:rPr>
        <w:t xml:space="preserve"> and fuel.</w:t>
      </w:r>
    </w:p>
    <w:p w:rsidR="00F95DAF" w:rsidRPr="00DE7732" w:rsidRDefault="00F95DAF" w:rsidP="00F95DAF">
      <w:pPr>
        <w:widowControl w:val="0"/>
        <w:tabs>
          <w:tab w:val="center" w:pos="4680"/>
        </w:tabs>
        <w:spacing w:after="0" w:line="240" w:lineRule="auto"/>
        <w:ind w:left="720"/>
        <w:contextualSpacing/>
        <w:jc w:val="both"/>
        <w:rPr>
          <w:rFonts w:eastAsia="Times New Roman" w:cs="Arial"/>
          <w:snapToGrid w:val="0"/>
          <w:sz w:val="24"/>
          <w:szCs w:val="24"/>
        </w:rPr>
      </w:pPr>
    </w:p>
    <w:p w:rsidR="00F95DAF" w:rsidRPr="00DE7732" w:rsidRDefault="00F95DAF" w:rsidP="00F95DAF">
      <w:pPr>
        <w:widowControl w:val="0"/>
        <w:numPr>
          <w:ilvl w:val="1"/>
          <w:numId w:val="18"/>
        </w:numPr>
        <w:tabs>
          <w:tab w:val="center" w:pos="4680"/>
        </w:tabs>
        <w:spacing w:after="0" w:line="240" w:lineRule="auto"/>
        <w:contextualSpacing/>
        <w:jc w:val="both"/>
        <w:rPr>
          <w:rFonts w:eastAsia="Times New Roman" w:cs="Arial"/>
          <w:snapToGrid w:val="0"/>
          <w:sz w:val="24"/>
          <w:szCs w:val="24"/>
        </w:rPr>
      </w:pPr>
      <w:r w:rsidRPr="00DE7732">
        <w:rPr>
          <w:rFonts w:eastAsia="Times New Roman" w:cs="Arial"/>
          <w:snapToGrid w:val="0"/>
          <w:sz w:val="24"/>
          <w:szCs w:val="24"/>
        </w:rPr>
        <w:t xml:space="preserve">Contractors must supply skilled operators with all equipment supplied. </w:t>
      </w:r>
    </w:p>
    <w:p w:rsidR="00F95DAF" w:rsidRPr="00DE7732" w:rsidRDefault="00F95DAF" w:rsidP="00F95DAF">
      <w:pPr>
        <w:widowControl w:val="0"/>
        <w:tabs>
          <w:tab w:val="center" w:pos="4680"/>
        </w:tabs>
        <w:spacing w:after="0" w:line="240" w:lineRule="auto"/>
        <w:ind w:left="720"/>
        <w:contextualSpacing/>
        <w:jc w:val="both"/>
        <w:rPr>
          <w:rFonts w:eastAsia="Times New Roman" w:cs="Arial"/>
          <w:snapToGrid w:val="0"/>
          <w:sz w:val="24"/>
          <w:szCs w:val="24"/>
        </w:rPr>
      </w:pPr>
    </w:p>
    <w:p w:rsidR="00F95DAF" w:rsidRPr="00DE7732" w:rsidRDefault="00F95DAF" w:rsidP="00F95DAF">
      <w:pPr>
        <w:widowControl w:val="0"/>
        <w:numPr>
          <w:ilvl w:val="1"/>
          <w:numId w:val="18"/>
        </w:numPr>
        <w:tabs>
          <w:tab w:val="center" w:pos="4680"/>
        </w:tabs>
        <w:spacing w:after="0" w:line="240" w:lineRule="auto"/>
        <w:contextualSpacing/>
        <w:jc w:val="both"/>
        <w:rPr>
          <w:rFonts w:eastAsia="Times New Roman" w:cs="Arial"/>
          <w:snapToGrid w:val="0"/>
          <w:sz w:val="24"/>
          <w:szCs w:val="24"/>
        </w:rPr>
      </w:pPr>
      <w:r w:rsidRPr="00DE7732">
        <w:rPr>
          <w:rFonts w:eastAsia="Times New Roman" w:cs="Arial"/>
          <w:snapToGrid w:val="0"/>
          <w:sz w:val="24"/>
          <w:szCs w:val="24"/>
        </w:rPr>
        <w:t xml:space="preserve">Contractors are responsible for all repairs or damage to </w:t>
      </w:r>
      <w:proofErr w:type="gramStart"/>
      <w:r w:rsidRPr="00DE7732">
        <w:rPr>
          <w:rFonts w:eastAsia="Times New Roman" w:cs="Arial"/>
          <w:snapToGrid w:val="0"/>
          <w:sz w:val="24"/>
          <w:szCs w:val="24"/>
        </w:rPr>
        <w:t>all</w:t>
      </w:r>
      <w:proofErr w:type="gramEnd"/>
      <w:r w:rsidRPr="00DE7732">
        <w:rPr>
          <w:rFonts w:eastAsia="Times New Roman" w:cs="Arial"/>
          <w:snapToGrid w:val="0"/>
          <w:sz w:val="24"/>
          <w:szCs w:val="24"/>
        </w:rPr>
        <w:t xml:space="preserve"> or any hired equipment and the </w:t>
      </w:r>
      <w:r w:rsidR="00DB6812">
        <w:rPr>
          <w:rFonts w:eastAsia="Times New Roman" w:cs="Arial"/>
          <w:snapToGrid w:val="0"/>
          <w:sz w:val="24"/>
          <w:szCs w:val="24"/>
        </w:rPr>
        <w:t>Municipality</w:t>
      </w:r>
      <w:r w:rsidRPr="00DE7732">
        <w:rPr>
          <w:rFonts w:eastAsia="Times New Roman" w:cs="Arial"/>
          <w:snapToGrid w:val="0"/>
          <w:sz w:val="24"/>
          <w:szCs w:val="24"/>
        </w:rPr>
        <w:t xml:space="preserve"> assumes no liability for such repairs or damage.  </w:t>
      </w:r>
    </w:p>
    <w:p w:rsidR="00F95DAF" w:rsidRPr="00DE7732" w:rsidRDefault="00F95DAF" w:rsidP="00F95DAF">
      <w:pPr>
        <w:widowControl w:val="0"/>
        <w:tabs>
          <w:tab w:val="center" w:pos="4680"/>
        </w:tabs>
        <w:spacing w:after="0" w:line="240" w:lineRule="auto"/>
        <w:ind w:left="720"/>
        <w:contextualSpacing/>
        <w:jc w:val="both"/>
        <w:rPr>
          <w:rFonts w:eastAsia="Times New Roman" w:cs="Arial"/>
          <w:snapToGrid w:val="0"/>
          <w:sz w:val="24"/>
          <w:szCs w:val="24"/>
        </w:rPr>
      </w:pPr>
    </w:p>
    <w:p w:rsidR="00F95DAF" w:rsidRPr="00DE7732" w:rsidRDefault="00F95DAF" w:rsidP="00F95DAF">
      <w:pPr>
        <w:widowControl w:val="0"/>
        <w:numPr>
          <w:ilvl w:val="1"/>
          <w:numId w:val="18"/>
        </w:numPr>
        <w:tabs>
          <w:tab w:val="center" w:pos="4680"/>
        </w:tabs>
        <w:spacing w:after="0" w:line="240" w:lineRule="auto"/>
        <w:contextualSpacing/>
        <w:jc w:val="both"/>
        <w:rPr>
          <w:rFonts w:eastAsia="Times New Roman" w:cs="Arial"/>
          <w:snapToGrid w:val="0"/>
          <w:sz w:val="24"/>
          <w:szCs w:val="24"/>
        </w:rPr>
      </w:pPr>
      <w:r w:rsidRPr="00DE7732">
        <w:rPr>
          <w:rFonts w:eastAsia="Times New Roman" w:cs="Arial"/>
          <w:snapToGrid w:val="0"/>
          <w:sz w:val="24"/>
          <w:szCs w:val="24"/>
        </w:rPr>
        <w:t xml:space="preserve">For hourly rentals, slips indicating registered </w:t>
      </w:r>
      <w:r w:rsidR="00DB6812" w:rsidRPr="00DE7732">
        <w:rPr>
          <w:rFonts w:eastAsia="Times New Roman" w:cs="Arial"/>
          <w:snapToGrid w:val="0"/>
          <w:sz w:val="24"/>
          <w:szCs w:val="24"/>
        </w:rPr>
        <w:t>owner’s</w:t>
      </w:r>
      <w:r w:rsidRPr="00DE7732">
        <w:rPr>
          <w:rFonts w:eastAsia="Times New Roman" w:cs="Arial"/>
          <w:snapToGrid w:val="0"/>
          <w:sz w:val="24"/>
          <w:szCs w:val="24"/>
        </w:rPr>
        <w:t xml:space="preserve"> names, license number, time </w:t>
      </w:r>
      <w:proofErr w:type="gramStart"/>
      <w:r w:rsidRPr="00DE7732">
        <w:rPr>
          <w:rFonts w:eastAsia="Times New Roman" w:cs="Arial"/>
          <w:snapToGrid w:val="0"/>
          <w:sz w:val="24"/>
          <w:szCs w:val="24"/>
        </w:rPr>
        <w:t>worked</w:t>
      </w:r>
      <w:proofErr w:type="gramEnd"/>
      <w:r w:rsidRPr="00DE7732">
        <w:rPr>
          <w:rFonts w:eastAsia="Times New Roman" w:cs="Arial"/>
          <w:snapToGrid w:val="0"/>
          <w:sz w:val="24"/>
          <w:szCs w:val="24"/>
        </w:rPr>
        <w:t xml:space="preserve"> and place are to be issued daily to the </w:t>
      </w:r>
      <w:r w:rsidR="00DB6812">
        <w:rPr>
          <w:rFonts w:eastAsia="Times New Roman" w:cs="Arial"/>
          <w:snapToGrid w:val="0"/>
          <w:sz w:val="24"/>
          <w:szCs w:val="24"/>
        </w:rPr>
        <w:t>Municipality</w:t>
      </w:r>
      <w:r w:rsidRPr="00DE7732">
        <w:rPr>
          <w:rFonts w:eastAsia="Times New Roman" w:cs="Arial"/>
          <w:snapToGrid w:val="0"/>
          <w:sz w:val="24"/>
          <w:szCs w:val="24"/>
        </w:rPr>
        <w:t xml:space="preserve"> with each piece of equipment and must be signed by a </w:t>
      </w:r>
      <w:r w:rsidR="00DB6812">
        <w:rPr>
          <w:rFonts w:eastAsia="Times New Roman" w:cs="Arial"/>
          <w:snapToGrid w:val="0"/>
          <w:sz w:val="24"/>
          <w:szCs w:val="24"/>
        </w:rPr>
        <w:t>Municipality</w:t>
      </w:r>
      <w:r w:rsidRPr="00DE7732">
        <w:rPr>
          <w:rFonts w:eastAsia="Times New Roman" w:cs="Arial"/>
          <w:snapToGrid w:val="0"/>
          <w:sz w:val="24"/>
          <w:szCs w:val="24"/>
        </w:rPr>
        <w:t xml:space="preserve"> employee and the operator of equipment unit being rented. No payment will be made unless such signed slips are provided. Invoices must refer to rental slips.</w:t>
      </w:r>
    </w:p>
    <w:p w:rsidR="00F95DAF" w:rsidRPr="00DE7732" w:rsidRDefault="00F95DAF" w:rsidP="00F95DAF">
      <w:pPr>
        <w:widowControl w:val="0"/>
        <w:tabs>
          <w:tab w:val="center" w:pos="4680"/>
        </w:tabs>
        <w:spacing w:after="0" w:line="240" w:lineRule="auto"/>
        <w:ind w:left="720"/>
        <w:contextualSpacing/>
        <w:jc w:val="both"/>
        <w:rPr>
          <w:rFonts w:eastAsia="Times New Roman" w:cs="Arial"/>
          <w:snapToGrid w:val="0"/>
          <w:sz w:val="24"/>
          <w:szCs w:val="24"/>
        </w:rPr>
      </w:pPr>
    </w:p>
    <w:p w:rsidR="00F95DAF" w:rsidRPr="00DE7732" w:rsidRDefault="00F95DAF" w:rsidP="00F95DAF">
      <w:pPr>
        <w:widowControl w:val="0"/>
        <w:numPr>
          <w:ilvl w:val="1"/>
          <w:numId w:val="18"/>
        </w:numPr>
        <w:tabs>
          <w:tab w:val="center" w:pos="4680"/>
        </w:tabs>
        <w:spacing w:after="0" w:line="240" w:lineRule="auto"/>
        <w:contextualSpacing/>
        <w:jc w:val="both"/>
        <w:rPr>
          <w:rFonts w:eastAsia="Times New Roman" w:cs="Arial"/>
          <w:snapToGrid w:val="0"/>
          <w:sz w:val="24"/>
          <w:szCs w:val="24"/>
        </w:rPr>
      </w:pPr>
      <w:r w:rsidRPr="00DE7732">
        <w:rPr>
          <w:rFonts w:eastAsia="Times New Roman" w:cs="Arial"/>
          <w:snapToGrid w:val="0"/>
          <w:sz w:val="24"/>
          <w:szCs w:val="24"/>
        </w:rPr>
        <w:t xml:space="preserve">Rental time shall be computed from the time the equipment starts to work on the job site until it is stopped by notification to the operator by a representative of the </w:t>
      </w:r>
      <w:r w:rsidR="00DB6812">
        <w:rPr>
          <w:rFonts w:eastAsia="Times New Roman" w:cs="Arial"/>
          <w:snapToGrid w:val="0"/>
          <w:sz w:val="24"/>
          <w:szCs w:val="24"/>
        </w:rPr>
        <w:t>Municipality</w:t>
      </w:r>
      <w:r w:rsidRPr="00DE7732">
        <w:rPr>
          <w:rFonts w:eastAsia="Times New Roman" w:cs="Arial"/>
          <w:snapToGrid w:val="0"/>
          <w:sz w:val="24"/>
          <w:szCs w:val="24"/>
        </w:rPr>
        <w:t xml:space="preserve">. When trucks are hauling material, the rental time shall be computed from the time the truck starts to work on the job site or when the truck is firstly loaded and leaves the quarry with material. The starting time from the quarry will be based on the quarry slip/ticket from the scale indicating the time that the truck left the quarry.      </w:t>
      </w:r>
    </w:p>
    <w:p w:rsidR="00F95DAF" w:rsidRPr="00DE7732" w:rsidRDefault="00F95DAF" w:rsidP="00F95DAF">
      <w:pPr>
        <w:widowControl w:val="0"/>
        <w:tabs>
          <w:tab w:val="center" w:pos="4680"/>
        </w:tabs>
        <w:spacing w:after="0" w:line="240" w:lineRule="auto"/>
        <w:ind w:left="720"/>
        <w:contextualSpacing/>
        <w:jc w:val="both"/>
        <w:rPr>
          <w:rFonts w:eastAsia="Times New Roman" w:cs="Arial"/>
          <w:snapToGrid w:val="0"/>
          <w:sz w:val="24"/>
          <w:szCs w:val="24"/>
        </w:rPr>
      </w:pPr>
    </w:p>
    <w:p w:rsidR="00F95DAF" w:rsidRPr="00DE7732" w:rsidRDefault="00F95DAF" w:rsidP="00F95DAF">
      <w:pPr>
        <w:widowControl w:val="0"/>
        <w:numPr>
          <w:ilvl w:val="1"/>
          <w:numId w:val="18"/>
        </w:numPr>
        <w:tabs>
          <w:tab w:val="center" w:pos="4680"/>
        </w:tabs>
        <w:spacing w:after="0" w:line="240" w:lineRule="auto"/>
        <w:contextualSpacing/>
        <w:jc w:val="both"/>
        <w:rPr>
          <w:rFonts w:eastAsia="Times New Roman" w:cs="Arial"/>
          <w:snapToGrid w:val="0"/>
          <w:sz w:val="24"/>
          <w:szCs w:val="24"/>
        </w:rPr>
      </w:pPr>
      <w:r w:rsidRPr="00DE7732">
        <w:rPr>
          <w:rFonts w:eastAsia="Times New Roman" w:cs="Arial"/>
          <w:snapToGrid w:val="0"/>
          <w:sz w:val="24"/>
          <w:szCs w:val="24"/>
        </w:rPr>
        <w:t>Time for meal or other breaks and time when the equipment is not in use due to mechanical failure will not be considered rental time.</w:t>
      </w:r>
    </w:p>
    <w:p w:rsidR="00F95DAF" w:rsidRPr="00DE7732" w:rsidRDefault="00F95DAF" w:rsidP="00F95DAF">
      <w:pPr>
        <w:widowControl w:val="0"/>
        <w:tabs>
          <w:tab w:val="center" w:pos="4680"/>
        </w:tabs>
        <w:spacing w:after="0" w:line="240" w:lineRule="auto"/>
        <w:ind w:left="720"/>
        <w:contextualSpacing/>
        <w:jc w:val="both"/>
        <w:rPr>
          <w:rFonts w:eastAsia="Times New Roman" w:cs="Arial"/>
          <w:snapToGrid w:val="0"/>
          <w:sz w:val="24"/>
          <w:szCs w:val="24"/>
        </w:rPr>
      </w:pPr>
    </w:p>
    <w:p w:rsidR="00F95DAF" w:rsidRPr="00DE7732" w:rsidRDefault="00F95DAF" w:rsidP="00F95DAF">
      <w:pPr>
        <w:widowControl w:val="0"/>
        <w:numPr>
          <w:ilvl w:val="1"/>
          <w:numId w:val="18"/>
        </w:numPr>
        <w:tabs>
          <w:tab w:val="center" w:pos="4680"/>
        </w:tabs>
        <w:spacing w:after="0" w:line="240" w:lineRule="auto"/>
        <w:contextualSpacing/>
        <w:jc w:val="both"/>
        <w:rPr>
          <w:rFonts w:eastAsia="Times New Roman" w:cs="Arial"/>
          <w:snapToGrid w:val="0"/>
          <w:sz w:val="24"/>
          <w:szCs w:val="24"/>
        </w:rPr>
      </w:pPr>
      <w:r w:rsidRPr="00DE7732">
        <w:rPr>
          <w:rFonts w:eastAsia="Times New Roman" w:cs="Arial"/>
          <w:snapToGrid w:val="0"/>
          <w:sz w:val="24"/>
          <w:szCs w:val="24"/>
        </w:rPr>
        <w:t>The make and model number of each piece of equipment offered must be shown on the form provided. Bucket size on loaders and backhoes shall be standard rating, based on measurements. Bucket size shall not exceed manufacturer's recommendation for specified machine.</w:t>
      </w:r>
    </w:p>
    <w:p w:rsidR="00F95DAF" w:rsidRPr="00DE7732" w:rsidRDefault="00F95DAF" w:rsidP="00F95DAF">
      <w:pPr>
        <w:widowControl w:val="0"/>
        <w:tabs>
          <w:tab w:val="center" w:pos="4680"/>
        </w:tabs>
        <w:spacing w:after="0" w:line="240" w:lineRule="auto"/>
        <w:ind w:left="720"/>
        <w:contextualSpacing/>
        <w:jc w:val="both"/>
        <w:rPr>
          <w:rFonts w:eastAsia="Times New Roman" w:cs="Arial"/>
          <w:snapToGrid w:val="0"/>
          <w:sz w:val="24"/>
          <w:szCs w:val="24"/>
        </w:rPr>
      </w:pPr>
    </w:p>
    <w:p w:rsidR="00F95DAF" w:rsidRPr="00DE7732" w:rsidRDefault="00F95DAF" w:rsidP="00F95DAF">
      <w:pPr>
        <w:widowControl w:val="0"/>
        <w:numPr>
          <w:ilvl w:val="1"/>
          <w:numId w:val="18"/>
        </w:numPr>
        <w:tabs>
          <w:tab w:val="center" w:pos="4680"/>
        </w:tabs>
        <w:spacing w:after="0" w:line="240" w:lineRule="auto"/>
        <w:contextualSpacing/>
        <w:jc w:val="both"/>
        <w:rPr>
          <w:rFonts w:eastAsia="Times New Roman" w:cs="Arial"/>
          <w:snapToGrid w:val="0"/>
          <w:sz w:val="24"/>
          <w:szCs w:val="24"/>
        </w:rPr>
      </w:pPr>
      <w:r w:rsidRPr="00DE7732">
        <w:rPr>
          <w:rFonts w:eastAsia="Times New Roman" w:cs="Arial"/>
          <w:snapToGrid w:val="0"/>
          <w:sz w:val="24"/>
          <w:szCs w:val="24"/>
        </w:rPr>
        <w:t xml:space="preserve">The </w:t>
      </w:r>
      <w:r w:rsidR="00DB6812">
        <w:rPr>
          <w:rFonts w:eastAsia="Times New Roman" w:cs="Arial"/>
          <w:snapToGrid w:val="0"/>
          <w:sz w:val="24"/>
          <w:szCs w:val="24"/>
        </w:rPr>
        <w:t>Municipality</w:t>
      </w:r>
      <w:r w:rsidRPr="00DE7732">
        <w:rPr>
          <w:rFonts w:eastAsia="Times New Roman" w:cs="Arial"/>
          <w:snapToGrid w:val="0"/>
          <w:sz w:val="24"/>
          <w:szCs w:val="24"/>
        </w:rPr>
        <w:t xml:space="preserve"> will pay a flat rate for a one-way float to move hired equipment from any point within the boundaries of the </w:t>
      </w:r>
      <w:r w:rsidR="00DB6812">
        <w:rPr>
          <w:rFonts w:eastAsia="Times New Roman" w:cs="Arial"/>
          <w:snapToGrid w:val="0"/>
          <w:sz w:val="24"/>
          <w:szCs w:val="24"/>
        </w:rPr>
        <w:t>Municipality of Casselman</w:t>
      </w:r>
      <w:r w:rsidRPr="00DE7732">
        <w:rPr>
          <w:rFonts w:eastAsia="Times New Roman" w:cs="Arial"/>
          <w:snapToGrid w:val="0"/>
          <w:sz w:val="24"/>
          <w:szCs w:val="24"/>
        </w:rPr>
        <w:t xml:space="preserve"> area to the required site, loaders and backhoes will not be considered for float charges. There will be no charge to the </w:t>
      </w:r>
      <w:r w:rsidR="00DB6812">
        <w:rPr>
          <w:rFonts w:eastAsia="Times New Roman" w:cs="Arial"/>
          <w:snapToGrid w:val="0"/>
          <w:sz w:val="24"/>
          <w:szCs w:val="24"/>
        </w:rPr>
        <w:t>Municipality</w:t>
      </w:r>
      <w:r w:rsidRPr="00DE7732">
        <w:rPr>
          <w:rFonts w:eastAsia="Times New Roman" w:cs="Arial"/>
          <w:snapToGrid w:val="0"/>
          <w:sz w:val="24"/>
          <w:szCs w:val="24"/>
        </w:rPr>
        <w:t xml:space="preserve"> for hired equipment while it is being transported on a float to or from job sites. There will be no charge to the </w:t>
      </w:r>
      <w:r w:rsidR="00DB6812">
        <w:rPr>
          <w:rFonts w:eastAsia="Times New Roman" w:cs="Arial"/>
          <w:snapToGrid w:val="0"/>
          <w:sz w:val="24"/>
          <w:szCs w:val="24"/>
        </w:rPr>
        <w:t>Municipality</w:t>
      </w:r>
      <w:r w:rsidRPr="00DE7732">
        <w:rPr>
          <w:rFonts w:eastAsia="Times New Roman" w:cs="Arial"/>
          <w:snapToGrid w:val="0"/>
          <w:sz w:val="24"/>
          <w:szCs w:val="24"/>
        </w:rPr>
        <w:t xml:space="preserve"> for a float to move hired equipment out of a job site once the work is completed. </w:t>
      </w:r>
    </w:p>
    <w:p w:rsidR="00F95DAF" w:rsidRPr="00DE7732" w:rsidRDefault="00F95DAF" w:rsidP="00F95DAF">
      <w:pPr>
        <w:widowControl w:val="0"/>
        <w:tabs>
          <w:tab w:val="center" w:pos="4680"/>
        </w:tabs>
        <w:spacing w:after="0" w:line="240" w:lineRule="auto"/>
        <w:ind w:left="720"/>
        <w:contextualSpacing/>
        <w:jc w:val="both"/>
        <w:rPr>
          <w:rFonts w:eastAsia="Times New Roman" w:cs="Arial"/>
          <w:snapToGrid w:val="0"/>
          <w:sz w:val="24"/>
          <w:szCs w:val="24"/>
        </w:rPr>
      </w:pPr>
    </w:p>
    <w:p w:rsidR="00F95DAF" w:rsidRPr="00DE7732" w:rsidRDefault="00F95DAF" w:rsidP="00F95DAF">
      <w:pPr>
        <w:widowControl w:val="0"/>
        <w:numPr>
          <w:ilvl w:val="1"/>
          <w:numId w:val="18"/>
        </w:numPr>
        <w:tabs>
          <w:tab w:val="center" w:pos="4680"/>
        </w:tabs>
        <w:spacing w:after="0" w:line="240" w:lineRule="auto"/>
        <w:contextualSpacing/>
        <w:jc w:val="both"/>
        <w:rPr>
          <w:rFonts w:eastAsia="Times New Roman" w:cs="Arial"/>
          <w:snapToGrid w:val="0"/>
          <w:sz w:val="24"/>
          <w:szCs w:val="24"/>
        </w:rPr>
      </w:pPr>
      <w:r w:rsidRPr="00DE7732">
        <w:rPr>
          <w:rFonts w:eastAsia="Times New Roman" w:cs="Arial"/>
          <w:snapToGrid w:val="0"/>
          <w:sz w:val="24"/>
          <w:szCs w:val="24"/>
        </w:rPr>
        <w:t xml:space="preserve">The </w:t>
      </w:r>
      <w:r w:rsidR="00DB6812">
        <w:rPr>
          <w:rFonts w:eastAsia="Times New Roman" w:cs="Arial"/>
          <w:snapToGrid w:val="0"/>
          <w:sz w:val="24"/>
          <w:szCs w:val="24"/>
        </w:rPr>
        <w:t>Municipality</w:t>
      </w:r>
      <w:r w:rsidRPr="00DE7732">
        <w:rPr>
          <w:rFonts w:eastAsia="Times New Roman" w:cs="Arial"/>
          <w:snapToGrid w:val="0"/>
          <w:sz w:val="24"/>
          <w:szCs w:val="24"/>
        </w:rPr>
        <w:t xml:space="preserve"> will not pay for an extra float move if the Contractor wishes to leave the job site at the end of a </w:t>
      </w:r>
      <w:proofErr w:type="gramStart"/>
      <w:r w:rsidRPr="00DE7732">
        <w:rPr>
          <w:rFonts w:eastAsia="Times New Roman" w:cs="Arial"/>
          <w:snapToGrid w:val="0"/>
          <w:sz w:val="24"/>
          <w:szCs w:val="24"/>
        </w:rPr>
        <w:t>work day</w:t>
      </w:r>
      <w:proofErr w:type="gramEnd"/>
      <w:r w:rsidRPr="00DE7732">
        <w:rPr>
          <w:rFonts w:eastAsia="Times New Roman" w:cs="Arial"/>
          <w:snapToGrid w:val="0"/>
          <w:sz w:val="24"/>
          <w:szCs w:val="24"/>
        </w:rPr>
        <w:t xml:space="preserve"> when the Contractor is schedule to work for the </w:t>
      </w:r>
      <w:r w:rsidR="00DB6812">
        <w:rPr>
          <w:rFonts w:eastAsia="Times New Roman" w:cs="Arial"/>
          <w:snapToGrid w:val="0"/>
          <w:sz w:val="24"/>
          <w:szCs w:val="24"/>
        </w:rPr>
        <w:t xml:space="preserve">Municipality </w:t>
      </w:r>
      <w:r w:rsidRPr="00DE7732">
        <w:rPr>
          <w:rFonts w:eastAsia="Times New Roman" w:cs="Arial"/>
          <w:snapToGrid w:val="0"/>
          <w:sz w:val="24"/>
          <w:szCs w:val="24"/>
        </w:rPr>
        <w:t>on the following day on the same job site.</w:t>
      </w:r>
    </w:p>
    <w:p w:rsidR="00F95DAF" w:rsidRPr="00DE7732" w:rsidRDefault="00F95DAF" w:rsidP="00F95DAF">
      <w:pPr>
        <w:widowControl w:val="0"/>
        <w:tabs>
          <w:tab w:val="center" w:pos="4680"/>
        </w:tabs>
        <w:spacing w:after="0" w:line="240" w:lineRule="auto"/>
        <w:ind w:left="720"/>
        <w:contextualSpacing/>
        <w:jc w:val="both"/>
        <w:rPr>
          <w:rFonts w:eastAsia="Times New Roman" w:cs="Arial"/>
          <w:snapToGrid w:val="0"/>
          <w:sz w:val="24"/>
          <w:szCs w:val="24"/>
        </w:rPr>
      </w:pPr>
    </w:p>
    <w:p w:rsidR="00F95DAF" w:rsidRPr="00DE7732" w:rsidRDefault="00F95DAF" w:rsidP="00F95DAF">
      <w:pPr>
        <w:widowControl w:val="0"/>
        <w:numPr>
          <w:ilvl w:val="1"/>
          <w:numId w:val="18"/>
        </w:numPr>
        <w:tabs>
          <w:tab w:val="center" w:pos="4680"/>
        </w:tabs>
        <w:spacing w:after="0" w:line="240" w:lineRule="auto"/>
        <w:contextualSpacing/>
        <w:jc w:val="both"/>
        <w:rPr>
          <w:rFonts w:eastAsia="Times New Roman" w:cs="Arial"/>
          <w:snapToGrid w:val="0"/>
          <w:sz w:val="24"/>
          <w:szCs w:val="24"/>
        </w:rPr>
      </w:pPr>
      <w:r w:rsidRPr="00DE7732">
        <w:rPr>
          <w:rFonts w:eastAsia="Times New Roman" w:cs="Arial"/>
          <w:snapToGrid w:val="0"/>
          <w:sz w:val="24"/>
          <w:szCs w:val="24"/>
        </w:rPr>
        <w:t xml:space="preserve">Whenever a float is required to transport </w:t>
      </w:r>
      <w:r w:rsidR="00DB6812">
        <w:rPr>
          <w:rFonts w:eastAsia="Times New Roman" w:cs="Arial"/>
          <w:snapToGrid w:val="0"/>
          <w:sz w:val="24"/>
          <w:szCs w:val="24"/>
        </w:rPr>
        <w:t>Municipality</w:t>
      </w:r>
      <w:r w:rsidRPr="00DE7732">
        <w:rPr>
          <w:rFonts w:eastAsia="Times New Roman" w:cs="Arial"/>
          <w:snapToGrid w:val="0"/>
          <w:sz w:val="24"/>
          <w:szCs w:val="24"/>
        </w:rPr>
        <w:t xml:space="preserve"> equipment, a minimum of two hours will be allowed. </w:t>
      </w:r>
    </w:p>
    <w:p w:rsidR="00F95DAF" w:rsidRPr="00DE7732" w:rsidRDefault="00F95DAF" w:rsidP="00F95DAF">
      <w:pPr>
        <w:widowControl w:val="0"/>
        <w:tabs>
          <w:tab w:val="center" w:pos="4680"/>
        </w:tabs>
        <w:spacing w:after="0" w:line="240" w:lineRule="auto"/>
        <w:ind w:left="720"/>
        <w:contextualSpacing/>
        <w:jc w:val="both"/>
        <w:rPr>
          <w:rFonts w:eastAsia="Times New Roman" w:cs="Arial"/>
          <w:snapToGrid w:val="0"/>
          <w:sz w:val="24"/>
          <w:szCs w:val="24"/>
        </w:rPr>
      </w:pPr>
    </w:p>
    <w:p w:rsidR="00F95DAF" w:rsidRPr="00DE7732" w:rsidRDefault="00F95DAF" w:rsidP="00F95DAF">
      <w:pPr>
        <w:widowControl w:val="0"/>
        <w:numPr>
          <w:ilvl w:val="1"/>
          <w:numId w:val="18"/>
        </w:numPr>
        <w:tabs>
          <w:tab w:val="center" w:pos="4680"/>
        </w:tabs>
        <w:spacing w:after="0" w:line="240" w:lineRule="auto"/>
        <w:contextualSpacing/>
        <w:jc w:val="both"/>
        <w:rPr>
          <w:rFonts w:eastAsia="Times New Roman" w:cs="Arial"/>
          <w:snapToGrid w:val="0"/>
          <w:sz w:val="24"/>
          <w:szCs w:val="24"/>
        </w:rPr>
      </w:pPr>
      <w:r w:rsidRPr="00DE7732">
        <w:rPr>
          <w:rFonts w:eastAsia="Times New Roman" w:cs="Arial"/>
          <w:snapToGrid w:val="0"/>
          <w:sz w:val="24"/>
          <w:szCs w:val="24"/>
        </w:rPr>
        <w:t xml:space="preserve">The </w:t>
      </w:r>
      <w:r w:rsidR="00DB6812">
        <w:rPr>
          <w:rFonts w:eastAsia="Times New Roman" w:cs="Arial"/>
          <w:snapToGrid w:val="0"/>
          <w:sz w:val="24"/>
          <w:szCs w:val="24"/>
        </w:rPr>
        <w:t>Municipality</w:t>
      </w:r>
      <w:r w:rsidRPr="00DE7732">
        <w:rPr>
          <w:rFonts w:eastAsia="Times New Roman" w:cs="Arial"/>
          <w:snapToGrid w:val="0"/>
          <w:sz w:val="24"/>
          <w:szCs w:val="24"/>
        </w:rPr>
        <w:t xml:space="preserve"> is at liberty to rent all or any portion of the equipment offered for rental.</w:t>
      </w:r>
    </w:p>
    <w:p w:rsidR="00F95DAF" w:rsidRPr="00DE7732" w:rsidRDefault="00F95DAF" w:rsidP="00F95DAF">
      <w:pPr>
        <w:widowControl w:val="0"/>
        <w:tabs>
          <w:tab w:val="center" w:pos="4680"/>
        </w:tabs>
        <w:spacing w:after="0" w:line="240" w:lineRule="auto"/>
        <w:ind w:left="720"/>
        <w:contextualSpacing/>
        <w:jc w:val="both"/>
        <w:rPr>
          <w:rFonts w:eastAsia="Times New Roman" w:cs="Arial"/>
          <w:snapToGrid w:val="0"/>
          <w:sz w:val="24"/>
          <w:szCs w:val="24"/>
        </w:rPr>
      </w:pPr>
    </w:p>
    <w:p w:rsidR="00F95DAF" w:rsidRPr="00DE7732" w:rsidRDefault="00F95DAF" w:rsidP="00F95DAF">
      <w:pPr>
        <w:widowControl w:val="0"/>
        <w:numPr>
          <w:ilvl w:val="1"/>
          <w:numId w:val="18"/>
        </w:numPr>
        <w:tabs>
          <w:tab w:val="center" w:pos="4680"/>
        </w:tabs>
        <w:spacing w:after="0" w:line="240" w:lineRule="auto"/>
        <w:contextualSpacing/>
        <w:jc w:val="both"/>
        <w:rPr>
          <w:rFonts w:eastAsia="Times New Roman" w:cs="Arial"/>
          <w:snapToGrid w:val="0"/>
          <w:sz w:val="24"/>
          <w:szCs w:val="24"/>
        </w:rPr>
      </w:pPr>
      <w:r w:rsidRPr="00DE7732">
        <w:rPr>
          <w:rFonts w:eastAsia="Times New Roman" w:cs="Arial"/>
          <w:snapToGrid w:val="0"/>
          <w:sz w:val="24"/>
          <w:szCs w:val="24"/>
        </w:rPr>
        <w:t xml:space="preserve">The </w:t>
      </w:r>
      <w:r w:rsidR="00DB6812">
        <w:rPr>
          <w:rFonts w:eastAsia="Times New Roman" w:cs="Arial"/>
          <w:snapToGrid w:val="0"/>
          <w:sz w:val="24"/>
          <w:szCs w:val="24"/>
        </w:rPr>
        <w:t>Municipality</w:t>
      </w:r>
      <w:r w:rsidRPr="00DE7732">
        <w:rPr>
          <w:rFonts w:eastAsia="Times New Roman" w:cs="Arial"/>
          <w:snapToGrid w:val="0"/>
          <w:sz w:val="24"/>
          <w:szCs w:val="24"/>
        </w:rPr>
        <w:t xml:space="preserve"> will accept one hourly rate only, covering both regular and overtime hours.</w:t>
      </w:r>
    </w:p>
    <w:p w:rsidR="00F95DAF" w:rsidRPr="00DE7732" w:rsidRDefault="00F95DAF" w:rsidP="00F95DAF">
      <w:pPr>
        <w:widowControl w:val="0"/>
        <w:tabs>
          <w:tab w:val="center" w:pos="4680"/>
        </w:tabs>
        <w:spacing w:after="0" w:line="240" w:lineRule="auto"/>
        <w:ind w:left="720"/>
        <w:contextualSpacing/>
        <w:jc w:val="both"/>
        <w:rPr>
          <w:rFonts w:eastAsia="Times New Roman" w:cs="Arial"/>
          <w:snapToGrid w:val="0"/>
          <w:sz w:val="24"/>
          <w:szCs w:val="24"/>
        </w:rPr>
      </w:pPr>
    </w:p>
    <w:p w:rsidR="00F95DAF" w:rsidRPr="00DE7732" w:rsidRDefault="00F95DAF" w:rsidP="00F95DAF">
      <w:pPr>
        <w:widowControl w:val="0"/>
        <w:numPr>
          <w:ilvl w:val="1"/>
          <w:numId w:val="18"/>
        </w:numPr>
        <w:tabs>
          <w:tab w:val="center" w:pos="4680"/>
        </w:tabs>
        <w:spacing w:after="0" w:line="240" w:lineRule="auto"/>
        <w:contextualSpacing/>
        <w:jc w:val="both"/>
        <w:rPr>
          <w:rFonts w:eastAsia="Times New Roman" w:cs="Arial"/>
          <w:snapToGrid w:val="0"/>
          <w:sz w:val="24"/>
          <w:szCs w:val="24"/>
        </w:rPr>
      </w:pPr>
      <w:r w:rsidRPr="00DE7732">
        <w:rPr>
          <w:rFonts w:eastAsia="Times New Roman" w:cs="Arial"/>
          <w:snapToGrid w:val="0"/>
          <w:sz w:val="24"/>
          <w:szCs w:val="24"/>
        </w:rPr>
        <w:t xml:space="preserve">In the case that the contractor cannot commit or guarantee that he will be available for a job when called to work for the </w:t>
      </w:r>
      <w:r w:rsidR="00DB6812">
        <w:rPr>
          <w:rFonts w:eastAsia="Times New Roman" w:cs="Arial"/>
          <w:snapToGrid w:val="0"/>
          <w:sz w:val="24"/>
          <w:szCs w:val="24"/>
        </w:rPr>
        <w:t>Municipality</w:t>
      </w:r>
      <w:r w:rsidRPr="00DE7732">
        <w:rPr>
          <w:rFonts w:eastAsia="Times New Roman" w:cs="Arial"/>
          <w:snapToGrid w:val="0"/>
          <w:sz w:val="24"/>
          <w:szCs w:val="24"/>
        </w:rPr>
        <w:t xml:space="preserve">, the </w:t>
      </w:r>
      <w:r w:rsidR="00DB6812">
        <w:rPr>
          <w:rFonts w:eastAsia="Times New Roman" w:cs="Arial"/>
          <w:snapToGrid w:val="0"/>
          <w:sz w:val="24"/>
          <w:szCs w:val="24"/>
        </w:rPr>
        <w:t>Municipality</w:t>
      </w:r>
      <w:r w:rsidRPr="00DE7732">
        <w:rPr>
          <w:rFonts w:eastAsia="Times New Roman" w:cs="Arial"/>
          <w:snapToGrid w:val="0"/>
          <w:sz w:val="24"/>
          <w:szCs w:val="24"/>
        </w:rPr>
        <w:t xml:space="preserve"> reserves the right to rent from other contractors for all or any type of equipment identified in this quotation.  </w:t>
      </w:r>
    </w:p>
    <w:p w:rsidR="00F95DAF" w:rsidRPr="00DE7732" w:rsidRDefault="00F95DAF" w:rsidP="00F95DAF">
      <w:pPr>
        <w:widowControl w:val="0"/>
        <w:tabs>
          <w:tab w:val="center" w:pos="4680"/>
        </w:tabs>
        <w:spacing w:after="0" w:line="240" w:lineRule="auto"/>
        <w:ind w:left="720"/>
        <w:contextualSpacing/>
        <w:jc w:val="both"/>
        <w:rPr>
          <w:rFonts w:eastAsia="Times New Roman" w:cs="Arial"/>
          <w:snapToGrid w:val="0"/>
          <w:sz w:val="24"/>
          <w:szCs w:val="24"/>
        </w:rPr>
      </w:pPr>
    </w:p>
    <w:p w:rsidR="00F95DAF" w:rsidRPr="0096643A" w:rsidRDefault="00F95DAF" w:rsidP="00F95DAF">
      <w:pPr>
        <w:widowControl w:val="0"/>
        <w:numPr>
          <w:ilvl w:val="1"/>
          <w:numId w:val="18"/>
        </w:numPr>
        <w:tabs>
          <w:tab w:val="center" w:pos="4680"/>
        </w:tabs>
        <w:spacing w:after="0" w:line="240" w:lineRule="auto"/>
        <w:contextualSpacing/>
        <w:jc w:val="both"/>
        <w:rPr>
          <w:rFonts w:eastAsia="Times New Roman" w:cs="Arial"/>
          <w:b/>
          <w:snapToGrid w:val="0"/>
          <w:sz w:val="24"/>
          <w:szCs w:val="24"/>
        </w:rPr>
      </w:pPr>
      <w:r w:rsidRPr="0096643A">
        <w:rPr>
          <w:rFonts w:eastAsia="Times New Roman" w:cs="Arial"/>
          <w:b/>
          <w:snapToGrid w:val="0"/>
          <w:sz w:val="24"/>
          <w:szCs w:val="24"/>
        </w:rPr>
        <w:t xml:space="preserve">All vehicles and other equipment must maintain all Provincial regulations and are subject to applicable by-laws of the </w:t>
      </w:r>
      <w:r w:rsidR="00DB6812">
        <w:rPr>
          <w:rFonts w:eastAsia="Times New Roman" w:cs="Arial"/>
          <w:b/>
          <w:snapToGrid w:val="0"/>
          <w:sz w:val="24"/>
          <w:szCs w:val="24"/>
        </w:rPr>
        <w:t>Municipality of Casselman</w:t>
      </w:r>
      <w:r w:rsidRPr="0096643A">
        <w:rPr>
          <w:rFonts w:eastAsia="Times New Roman" w:cs="Arial"/>
          <w:b/>
          <w:snapToGrid w:val="0"/>
          <w:sz w:val="24"/>
          <w:szCs w:val="24"/>
        </w:rPr>
        <w:t xml:space="preserve">. Please note that contractors not in regulation with the </w:t>
      </w:r>
      <w:r w:rsidR="00DB6812">
        <w:rPr>
          <w:rFonts w:eastAsia="Times New Roman" w:cs="Arial"/>
          <w:b/>
          <w:snapToGrid w:val="0"/>
          <w:sz w:val="24"/>
          <w:szCs w:val="24"/>
        </w:rPr>
        <w:t>Municipality</w:t>
      </w:r>
      <w:r w:rsidRPr="0096643A">
        <w:rPr>
          <w:rFonts w:eastAsia="Times New Roman" w:cs="Arial"/>
          <w:b/>
          <w:snapToGrid w:val="0"/>
          <w:sz w:val="24"/>
          <w:szCs w:val="24"/>
        </w:rPr>
        <w:t xml:space="preserve"> by-laws will not be selected to work for the </w:t>
      </w:r>
      <w:r w:rsidR="00DB6812">
        <w:rPr>
          <w:rFonts w:eastAsia="Times New Roman" w:cs="Arial"/>
          <w:b/>
          <w:snapToGrid w:val="0"/>
          <w:sz w:val="24"/>
          <w:szCs w:val="24"/>
        </w:rPr>
        <w:t>Municipality</w:t>
      </w:r>
      <w:r w:rsidRPr="0096643A">
        <w:rPr>
          <w:rFonts w:eastAsia="Times New Roman" w:cs="Arial"/>
          <w:b/>
          <w:snapToGrid w:val="0"/>
          <w:sz w:val="24"/>
          <w:szCs w:val="24"/>
        </w:rPr>
        <w:t xml:space="preserve">. Consequently, proper wide loads, reduced loads or annual permits must be obtained from the </w:t>
      </w:r>
      <w:r w:rsidR="00DB6812">
        <w:rPr>
          <w:rFonts w:eastAsia="Times New Roman" w:cs="Arial"/>
          <w:b/>
          <w:snapToGrid w:val="0"/>
          <w:sz w:val="24"/>
          <w:szCs w:val="24"/>
        </w:rPr>
        <w:t>Municipality</w:t>
      </w:r>
      <w:r w:rsidRPr="0096643A">
        <w:rPr>
          <w:rFonts w:eastAsia="Times New Roman" w:cs="Arial"/>
          <w:b/>
          <w:snapToGrid w:val="0"/>
          <w:sz w:val="24"/>
          <w:szCs w:val="24"/>
        </w:rPr>
        <w:t xml:space="preserve">. This will be strictly enforced.  </w:t>
      </w:r>
    </w:p>
    <w:p w:rsidR="001B1956" w:rsidRDefault="001B1956" w:rsidP="004718F0">
      <w:pPr>
        <w:widowControl w:val="0"/>
        <w:spacing w:after="0" w:line="240" w:lineRule="auto"/>
        <w:rPr>
          <w:rFonts w:eastAsia="Times New Roman" w:cs="Times New Roman"/>
          <w:snapToGrid w:val="0"/>
          <w:sz w:val="24"/>
          <w:szCs w:val="24"/>
        </w:rPr>
      </w:pPr>
    </w:p>
    <w:p w:rsidR="00B50CA8" w:rsidRPr="00DD1E86" w:rsidRDefault="00B50CA8" w:rsidP="005864DD">
      <w:pPr>
        <w:pStyle w:val="Heading2"/>
        <w:numPr>
          <w:ilvl w:val="0"/>
          <w:numId w:val="20"/>
        </w:numPr>
        <w:spacing w:before="0"/>
        <w:ind w:left="714" w:hanging="357"/>
      </w:pPr>
      <w:r w:rsidRPr="00DD1E86">
        <w:t>C</w:t>
      </w:r>
      <w:r w:rsidR="004A3675" w:rsidRPr="00DD1E86">
        <w:t>ontract Duration</w:t>
      </w:r>
    </w:p>
    <w:p w:rsidR="00B50CA8" w:rsidRDefault="00B50CA8" w:rsidP="00B50CA8">
      <w:pPr>
        <w:pStyle w:val="ListParagraph"/>
        <w:widowControl w:val="0"/>
        <w:tabs>
          <w:tab w:val="center" w:pos="4680"/>
        </w:tabs>
        <w:spacing w:after="0" w:line="240" w:lineRule="auto"/>
        <w:ind w:left="360"/>
        <w:jc w:val="both"/>
        <w:rPr>
          <w:sz w:val="24"/>
        </w:rPr>
      </w:pPr>
    </w:p>
    <w:p w:rsidR="00DE7732" w:rsidRPr="0096643A" w:rsidRDefault="00DE7732" w:rsidP="00BD1D1D">
      <w:pPr>
        <w:widowControl w:val="0"/>
        <w:numPr>
          <w:ilvl w:val="1"/>
          <w:numId w:val="21"/>
        </w:numPr>
        <w:tabs>
          <w:tab w:val="center" w:pos="4680"/>
        </w:tabs>
        <w:spacing w:after="0" w:line="240" w:lineRule="auto"/>
        <w:contextualSpacing/>
        <w:jc w:val="both"/>
        <w:rPr>
          <w:rFonts w:cs="Arial"/>
          <w:b/>
          <w:sz w:val="24"/>
          <w:szCs w:val="24"/>
        </w:rPr>
      </w:pPr>
      <w:r w:rsidRPr="0096643A">
        <w:rPr>
          <w:rFonts w:eastAsia="Times New Roman" w:cs="Arial"/>
          <w:snapToGrid w:val="0"/>
          <w:sz w:val="24"/>
          <w:szCs w:val="24"/>
        </w:rPr>
        <w:t>Bid</w:t>
      </w:r>
      <w:r w:rsidRPr="0096643A">
        <w:rPr>
          <w:sz w:val="24"/>
          <w:lang w:val="en-GB"/>
        </w:rPr>
        <w:t xml:space="preserve"> prices are fixed prices until December 31</w:t>
      </w:r>
      <w:r w:rsidRPr="0096643A">
        <w:rPr>
          <w:sz w:val="24"/>
          <w:vertAlign w:val="superscript"/>
          <w:lang w:val="en-GB"/>
        </w:rPr>
        <w:t>st</w:t>
      </w:r>
      <w:r w:rsidRPr="0096643A">
        <w:rPr>
          <w:sz w:val="24"/>
          <w:lang w:val="en-GB"/>
        </w:rPr>
        <w:t>, 2020 and cannot be increased.</w:t>
      </w:r>
      <w:r w:rsidRPr="0096643A">
        <w:rPr>
          <w:rFonts w:cs="Arial"/>
          <w:b/>
          <w:sz w:val="24"/>
          <w:szCs w:val="24"/>
        </w:rPr>
        <w:t xml:space="preserve"> </w:t>
      </w:r>
    </w:p>
    <w:p w:rsidR="00B50CA8" w:rsidRPr="00D420B3" w:rsidRDefault="00B50CA8" w:rsidP="00B50CA8">
      <w:pPr>
        <w:pStyle w:val="ListParagraph"/>
        <w:widowControl w:val="0"/>
        <w:tabs>
          <w:tab w:val="center" w:pos="4680"/>
        </w:tabs>
        <w:spacing w:after="0" w:line="240" w:lineRule="auto"/>
        <w:ind w:left="360"/>
        <w:jc w:val="both"/>
        <w:rPr>
          <w:sz w:val="24"/>
          <w:szCs w:val="24"/>
        </w:rPr>
      </w:pPr>
    </w:p>
    <w:p w:rsidR="00946943" w:rsidRPr="00DD1E86" w:rsidRDefault="00F10911" w:rsidP="005864DD">
      <w:pPr>
        <w:pStyle w:val="Heading2"/>
        <w:numPr>
          <w:ilvl w:val="0"/>
          <w:numId w:val="20"/>
        </w:numPr>
        <w:spacing w:before="0"/>
        <w:ind w:left="714" w:hanging="357"/>
      </w:pPr>
      <w:bookmarkStart w:id="27" w:name="_Toc506992127"/>
      <w:bookmarkStart w:id="28" w:name="_Toc2608913"/>
      <w:bookmarkEnd w:id="26"/>
      <w:r w:rsidRPr="00DD1E86">
        <w:t>Health and Safety</w:t>
      </w:r>
      <w:bookmarkEnd w:id="27"/>
      <w:bookmarkEnd w:id="28"/>
    </w:p>
    <w:p w:rsidR="00946943" w:rsidRDefault="00946943" w:rsidP="00946943">
      <w:pPr>
        <w:widowControl w:val="0"/>
        <w:tabs>
          <w:tab w:val="center" w:pos="4680"/>
        </w:tabs>
        <w:spacing w:after="0" w:line="240" w:lineRule="auto"/>
        <w:ind w:left="720"/>
        <w:contextualSpacing/>
        <w:jc w:val="both"/>
        <w:rPr>
          <w:rFonts w:eastAsia="Times New Roman" w:cs="Arial"/>
          <w:snapToGrid w:val="0"/>
          <w:sz w:val="24"/>
          <w:szCs w:val="24"/>
        </w:rPr>
      </w:pPr>
    </w:p>
    <w:p w:rsidR="00FA31BA" w:rsidRPr="00C444BC" w:rsidRDefault="00FA31BA" w:rsidP="005864DD">
      <w:pPr>
        <w:widowControl w:val="0"/>
        <w:numPr>
          <w:ilvl w:val="1"/>
          <w:numId w:val="2"/>
        </w:numPr>
        <w:tabs>
          <w:tab w:val="center" w:pos="4680"/>
        </w:tabs>
        <w:spacing w:after="0" w:line="240" w:lineRule="auto"/>
        <w:contextualSpacing/>
        <w:jc w:val="both"/>
        <w:rPr>
          <w:rFonts w:eastAsia="Times New Roman" w:cs="Arial"/>
          <w:snapToGrid w:val="0"/>
          <w:sz w:val="24"/>
          <w:szCs w:val="24"/>
        </w:rPr>
      </w:pPr>
      <w:r w:rsidRPr="00C444BC">
        <w:rPr>
          <w:rFonts w:eastAsia="Times New Roman" w:cs="Arial"/>
          <w:snapToGrid w:val="0"/>
          <w:sz w:val="24"/>
          <w:szCs w:val="24"/>
        </w:rPr>
        <w:t>The</w:t>
      </w:r>
      <w:r w:rsidR="00163472">
        <w:rPr>
          <w:rFonts w:eastAsia="Times New Roman" w:cs="Arial"/>
          <w:snapToGrid w:val="0"/>
          <w:sz w:val="24"/>
          <w:szCs w:val="24"/>
        </w:rPr>
        <w:t xml:space="preserve"> Owner </w:t>
      </w:r>
      <w:r w:rsidRPr="00C444BC">
        <w:rPr>
          <w:rFonts w:eastAsia="Times New Roman" w:cs="Arial"/>
          <w:snapToGrid w:val="0"/>
          <w:sz w:val="24"/>
          <w:szCs w:val="24"/>
        </w:rPr>
        <w:t xml:space="preserve">is committed to ensuring that a high standard of health and safety is provided and maintained for all employees, visitors, guests, </w:t>
      </w:r>
      <w:r w:rsidR="00E169B8">
        <w:rPr>
          <w:rFonts w:eastAsia="Times New Roman" w:cs="Arial"/>
          <w:snapToGrid w:val="0"/>
          <w:sz w:val="24"/>
          <w:szCs w:val="24"/>
        </w:rPr>
        <w:t>Successful</w:t>
      </w:r>
      <w:r w:rsidR="00E90205">
        <w:rPr>
          <w:rFonts w:eastAsia="Times New Roman" w:cs="Arial"/>
          <w:snapToGrid w:val="0"/>
          <w:sz w:val="24"/>
          <w:szCs w:val="24"/>
        </w:rPr>
        <w:t xml:space="preserve"> Bidder</w:t>
      </w:r>
      <w:r w:rsidRPr="00C444BC">
        <w:rPr>
          <w:rFonts w:eastAsia="Times New Roman" w:cs="Arial"/>
          <w:snapToGrid w:val="0"/>
          <w:sz w:val="24"/>
          <w:szCs w:val="24"/>
        </w:rPr>
        <w:t xml:space="preserve">s, </w:t>
      </w:r>
      <w:proofErr w:type="gramStart"/>
      <w:r w:rsidRPr="00C444BC">
        <w:rPr>
          <w:rFonts w:eastAsia="Times New Roman" w:cs="Arial"/>
          <w:snapToGrid w:val="0"/>
          <w:sz w:val="24"/>
          <w:szCs w:val="24"/>
        </w:rPr>
        <w:t>agents</w:t>
      </w:r>
      <w:proofErr w:type="gramEnd"/>
      <w:r w:rsidRPr="00C444BC">
        <w:rPr>
          <w:rFonts w:eastAsia="Times New Roman" w:cs="Arial"/>
          <w:snapToGrid w:val="0"/>
          <w:sz w:val="24"/>
          <w:szCs w:val="24"/>
        </w:rPr>
        <w:t xml:space="preserve"> and others on our premises.</w:t>
      </w:r>
    </w:p>
    <w:p w:rsidR="00FA31BA" w:rsidRPr="00C444BC" w:rsidRDefault="00FA31BA" w:rsidP="00FA31BA">
      <w:pPr>
        <w:widowControl w:val="0"/>
        <w:tabs>
          <w:tab w:val="center" w:pos="4680"/>
        </w:tabs>
        <w:spacing w:after="0" w:line="240" w:lineRule="auto"/>
        <w:ind w:left="720"/>
        <w:contextualSpacing/>
        <w:jc w:val="both"/>
        <w:rPr>
          <w:rFonts w:eastAsia="Times New Roman" w:cs="Arial"/>
          <w:snapToGrid w:val="0"/>
          <w:sz w:val="24"/>
          <w:szCs w:val="24"/>
        </w:rPr>
      </w:pPr>
    </w:p>
    <w:p w:rsidR="001B1956" w:rsidRDefault="00E169B8" w:rsidP="005864DD">
      <w:pPr>
        <w:widowControl w:val="0"/>
        <w:numPr>
          <w:ilvl w:val="1"/>
          <w:numId w:val="2"/>
        </w:numPr>
        <w:tabs>
          <w:tab w:val="center" w:pos="4680"/>
        </w:tabs>
        <w:spacing w:after="0" w:line="240" w:lineRule="auto"/>
        <w:contextualSpacing/>
        <w:jc w:val="both"/>
        <w:rPr>
          <w:rFonts w:eastAsia="Times New Roman" w:cs="Arial"/>
          <w:snapToGrid w:val="0"/>
          <w:sz w:val="24"/>
          <w:szCs w:val="24"/>
        </w:rPr>
      </w:pPr>
      <w:r w:rsidRPr="00682E36">
        <w:rPr>
          <w:rFonts w:eastAsia="Times New Roman" w:cs="Arial"/>
          <w:snapToGrid w:val="0"/>
          <w:sz w:val="24"/>
          <w:szCs w:val="24"/>
        </w:rPr>
        <w:t>Successful</w:t>
      </w:r>
      <w:r w:rsidR="00E90205" w:rsidRPr="00682E36">
        <w:rPr>
          <w:rFonts w:eastAsia="Times New Roman" w:cs="Arial"/>
          <w:snapToGrid w:val="0"/>
          <w:sz w:val="24"/>
          <w:szCs w:val="24"/>
        </w:rPr>
        <w:t xml:space="preserve"> Bidder</w:t>
      </w:r>
      <w:r w:rsidR="00FA31BA" w:rsidRPr="00682E36">
        <w:rPr>
          <w:rFonts w:eastAsia="Times New Roman" w:cs="Arial"/>
          <w:snapToGrid w:val="0"/>
          <w:sz w:val="24"/>
          <w:szCs w:val="24"/>
        </w:rPr>
        <w:t xml:space="preserve"> must assume all responsibilities and obligations imposed upon the Occupational Health and Safety Act</w:t>
      </w:r>
      <w:r w:rsidR="00163472">
        <w:rPr>
          <w:rFonts w:eastAsia="Times New Roman" w:cs="Arial"/>
          <w:snapToGrid w:val="0"/>
          <w:sz w:val="24"/>
          <w:szCs w:val="24"/>
        </w:rPr>
        <w:t xml:space="preserve"> </w:t>
      </w:r>
      <w:r w:rsidR="00FA31BA" w:rsidRPr="00682E36">
        <w:rPr>
          <w:rFonts w:eastAsia="Times New Roman" w:cs="Arial"/>
          <w:snapToGrid w:val="0"/>
          <w:sz w:val="24"/>
          <w:szCs w:val="24"/>
        </w:rPr>
        <w:t xml:space="preserve">including any amendments which come into force during the duration of this </w:t>
      </w:r>
      <w:r w:rsidR="00163472">
        <w:rPr>
          <w:rFonts w:eastAsia="Times New Roman" w:cs="Arial"/>
          <w:snapToGrid w:val="0"/>
          <w:sz w:val="24"/>
          <w:szCs w:val="24"/>
        </w:rPr>
        <w:t>C</w:t>
      </w:r>
      <w:r w:rsidR="00FA31BA" w:rsidRPr="00682E36">
        <w:rPr>
          <w:rFonts w:eastAsia="Times New Roman" w:cs="Arial"/>
          <w:snapToGrid w:val="0"/>
          <w:sz w:val="24"/>
          <w:szCs w:val="24"/>
        </w:rPr>
        <w:t xml:space="preserve">ontract.  All costs for services/materials required to fulfill these obligations shall be assumed to be included in the </w:t>
      </w:r>
      <w:r w:rsidR="00163472">
        <w:rPr>
          <w:rFonts w:eastAsia="Times New Roman" w:cs="Arial"/>
          <w:snapToGrid w:val="0"/>
          <w:sz w:val="24"/>
          <w:szCs w:val="24"/>
        </w:rPr>
        <w:t xml:space="preserve">bid </w:t>
      </w:r>
      <w:r w:rsidR="00FA31BA" w:rsidRPr="00682E36">
        <w:rPr>
          <w:rFonts w:eastAsia="Times New Roman" w:cs="Arial"/>
          <w:snapToGrid w:val="0"/>
          <w:sz w:val="24"/>
          <w:szCs w:val="24"/>
        </w:rPr>
        <w:t>price. </w:t>
      </w:r>
    </w:p>
    <w:p w:rsidR="001B1956" w:rsidRPr="001B1956" w:rsidRDefault="001B1956" w:rsidP="001B1956">
      <w:pPr>
        <w:widowControl w:val="0"/>
        <w:tabs>
          <w:tab w:val="center" w:pos="4680"/>
        </w:tabs>
        <w:spacing w:after="0" w:line="240" w:lineRule="auto"/>
        <w:ind w:left="720"/>
        <w:contextualSpacing/>
        <w:jc w:val="both"/>
        <w:rPr>
          <w:rFonts w:eastAsia="Times New Roman" w:cs="Arial"/>
          <w:snapToGrid w:val="0"/>
          <w:sz w:val="24"/>
          <w:szCs w:val="24"/>
        </w:rPr>
      </w:pPr>
    </w:p>
    <w:p w:rsidR="001B1956" w:rsidRDefault="00561379" w:rsidP="005864DD">
      <w:pPr>
        <w:widowControl w:val="0"/>
        <w:numPr>
          <w:ilvl w:val="1"/>
          <w:numId w:val="2"/>
        </w:numPr>
        <w:tabs>
          <w:tab w:val="center" w:pos="4680"/>
        </w:tabs>
        <w:spacing w:after="0" w:line="240" w:lineRule="auto"/>
        <w:contextualSpacing/>
        <w:jc w:val="both"/>
        <w:rPr>
          <w:rFonts w:eastAsia="Times New Roman" w:cs="Arial"/>
          <w:snapToGrid w:val="0"/>
          <w:sz w:val="24"/>
          <w:szCs w:val="24"/>
        </w:rPr>
      </w:pPr>
      <w:r w:rsidRPr="001B1956">
        <w:rPr>
          <w:rFonts w:eastAsia="Times New Roman" w:cs="Times New Roman"/>
          <w:snapToGrid w:val="0"/>
          <w:sz w:val="24"/>
        </w:rPr>
        <w:t>Prior to c</w:t>
      </w:r>
      <w:r w:rsidR="009B6616" w:rsidRPr="001B1956">
        <w:rPr>
          <w:rFonts w:eastAsia="Times New Roman" w:cs="Times New Roman"/>
          <w:snapToGrid w:val="0"/>
          <w:sz w:val="24"/>
        </w:rPr>
        <w:t>ommencement of W</w:t>
      </w:r>
      <w:r w:rsidRPr="001B1956">
        <w:rPr>
          <w:rFonts w:eastAsia="Times New Roman" w:cs="Times New Roman"/>
          <w:snapToGrid w:val="0"/>
          <w:sz w:val="24"/>
        </w:rPr>
        <w:t xml:space="preserve">ork the </w:t>
      </w:r>
      <w:r w:rsidR="00E169B8" w:rsidRPr="001B1956">
        <w:rPr>
          <w:rFonts w:eastAsia="Times New Roman" w:cs="Times New Roman"/>
          <w:snapToGrid w:val="0"/>
          <w:sz w:val="24"/>
        </w:rPr>
        <w:t>Successful</w:t>
      </w:r>
      <w:r w:rsidR="00CC1142" w:rsidRPr="001B1956">
        <w:rPr>
          <w:rFonts w:eastAsia="Times New Roman" w:cs="Times New Roman"/>
          <w:snapToGrid w:val="0"/>
          <w:sz w:val="24"/>
        </w:rPr>
        <w:t xml:space="preserve"> Bidder</w:t>
      </w:r>
      <w:r w:rsidRPr="001B1956">
        <w:rPr>
          <w:rFonts w:eastAsia="Times New Roman" w:cs="Times New Roman"/>
          <w:snapToGrid w:val="0"/>
          <w:sz w:val="24"/>
        </w:rPr>
        <w:t xml:space="preserve"> will notify the Owner of all products controlled under the Workplace Hazardous Mater</w:t>
      </w:r>
      <w:r w:rsidR="001B1956" w:rsidRPr="001B1956">
        <w:rPr>
          <w:rFonts w:eastAsia="Times New Roman" w:cs="Times New Roman"/>
          <w:snapToGrid w:val="0"/>
          <w:sz w:val="24"/>
        </w:rPr>
        <w:t xml:space="preserve">ials Information System (WHMIS) </w:t>
      </w:r>
      <w:r w:rsidRPr="001B1956">
        <w:rPr>
          <w:rFonts w:eastAsia="Times New Roman" w:cs="Times New Roman"/>
          <w:snapToGrid w:val="0"/>
          <w:sz w:val="24"/>
        </w:rPr>
        <w:t>and ensure that workers</w:t>
      </w:r>
      <w:r w:rsidR="001B1956">
        <w:rPr>
          <w:rFonts w:eastAsia="Times New Roman" w:cs="Times New Roman"/>
          <w:snapToGrid w:val="0"/>
          <w:sz w:val="24"/>
        </w:rPr>
        <w:t xml:space="preserve"> </w:t>
      </w:r>
      <w:r w:rsidRPr="001B1956">
        <w:rPr>
          <w:rFonts w:eastAsia="Times New Roman" w:cs="Times New Roman"/>
          <w:snapToGrid w:val="0"/>
          <w:sz w:val="24"/>
        </w:rPr>
        <w:t>are aware of hazardous substances that m</w:t>
      </w:r>
      <w:r w:rsidR="009B6616" w:rsidRPr="001B1956">
        <w:rPr>
          <w:rFonts w:eastAsia="Times New Roman" w:cs="Times New Roman"/>
          <w:snapToGrid w:val="0"/>
          <w:sz w:val="24"/>
        </w:rPr>
        <w:t xml:space="preserve">ay be in use at their place of </w:t>
      </w:r>
      <w:proofErr w:type="gramStart"/>
      <w:r w:rsidR="009B6616" w:rsidRPr="001B1956">
        <w:rPr>
          <w:rFonts w:eastAsia="Times New Roman" w:cs="Times New Roman"/>
          <w:snapToGrid w:val="0"/>
          <w:sz w:val="24"/>
        </w:rPr>
        <w:t>W</w:t>
      </w:r>
      <w:r w:rsidRPr="001B1956">
        <w:rPr>
          <w:rFonts w:eastAsia="Times New Roman" w:cs="Times New Roman"/>
          <w:snapToGrid w:val="0"/>
          <w:sz w:val="24"/>
        </w:rPr>
        <w:t>ork, and</w:t>
      </w:r>
      <w:proofErr w:type="gramEnd"/>
      <w:r w:rsidRPr="001B1956">
        <w:rPr>
          <w:rFonts w:eastAsia="Times New Roman" w:cs="Times New Roman"/>
          <w:snapToGrid w:val="0"/>
          <w:sz w:val="24"/>
        </w:rPr>
        <w:t xml:space="preserve"> wear appropriate personal protective equipment as may be required.</w:t>
      </w:r>
    </w:p>
    <w:p w:rsidR="001B1956" w:rsidRPr="001B1956" w:rsidRDefault="001B1956" w:rsidP="001B1956">
      <w:pPr>
        <w:widowControl w:val="0"/>
        <w:tabs>
          <w:tab w:val="center" w:pos="4680"/>
        </w:tabs>
        <w:spacing w:after="0" w:line="240" w:lineRule="auto"/>
        <w:ind w:left="720"/>
        <w:contextualSpacing/>
        <w:jc w:val="both"/>
        <w:rPr>
          <w:rFonts w:eastAsia="Times New Roman" w:cs="Arial"/>
          <w:snapToGrid w:val="0"/>
          <w:sz w:val="24"/>
          <w:szCs w:val="24"/>
        </w:rPr>
      </w:pPr>
    </w:p>
    <w:p w:rsidR="00130EA8" w:rsidRPr="00DE7732" w:rsidRDefault="001B1956" w:rsidP="005864DD">
      <w:pPr>
        <w:widowControl w:val="0"/>
        <w:numPr>
          <w:ilvl w:val="1"/>
          <w:numId w:val="2"/>
        </w:numPr>
        <w:tabs>
          <w:tab w:val="center" w:pos="4680"/>
        </w:tabs>
        <w:spacing w:after="0" w:line="240" w:lineRule="auto"/>
        <w:contextualSpacing/>
        <w:jc w:val="both"/>
        <w:rPr>
          <w:rFonts w:eastAsia="Times New Roman" w:cs="Arial"/>
          <w:snapToGrid w:val="0"/>
          <w:sz w:val="24"/>
          <w:szCs w:val="24"/>
        </w:rPr>
      </w:pPr>
      <w:r>
        <w:rPr>
          <w:rFonts w:eastAsia="Times New Roman" w:cs="Times New Roman"/>
          <w:snapToGrid w:val="0"/>
          <w:sz w:val="24"/>
        </w:rPr>
        <w:t>If applicable, t</w:t>
      </w:r>
      <w:r w:rsidR="00561379" w:rsidRPr="001B1956">
        <w:rPr>
          <w:rFonts w:eastAsia="Times New Roman" w:cs="Times New Roman"/>
          <w:snapToGrid w:val="0"/>
          <w:sz w:val="24"/>
        </w:rPr>
        <w:t xml:space="preserve">he </w:t>
      </w:r>
      <w:r w:rsidR="00E169B8" w:rsidRPr="001B1956">
        <w:rPr>
          <w:rFonts w:eastAsia="Times New Roman" w:cs="Times New Roman"/>
          <w:snapToGrid w:val="0"/>
          <w:sz w:val="24"/>
        </w:rPr>
        <w:t>Successful</w:t>
      </w:r>
      <w:r w:rsidR="00CC1142" w:rsidRPr="001B1956">
        <w:rPr>
          <w:rFonts w:eastAsia="Times New Roman" w:cs="Times New Roman"/>
          <w:snapToGrid w:val="0"/>
          <w:sz w:val="24"/>
        </w:rPr>
        <w:t xml:space="preserve"> Bidder</w:t>
      </w:r>
      <w:r w:rsidR="00561379" w:rsidRPr="001B1956">
        <w:rPr>
          <w:rFonts w:eastAsia="Times New Roman" w:cs="Times New Roman"/>
          <w:snapToGrid w:val="0"/>
          <w:sz w:val="24"/>
        </w:rPr>
        <w:t xml:space="preserve"> shall provide</w:t>
      </w:r>
      <w:r>
        <w:rPr>
          <w:rFonts w:eastAsia="Times New Roman" w:cs="Times New Roman"/>
          <w:snapToGrid w:val="0"/>
          <w:sz w:val="24"/>
        </w:rPr>
        <w:t xml:space="preserve"> the Owner, prior to the commencement of Work, </w:t>
      </w:r>
      <w:r w:rsidR="00561379" w:rsidRPr="001B1956">
        <w:rPr>
          <w:rFonts w:eastAsia="Times New Roman" w:cs="Times New Roman"/>
          <w:snapToGrid w:val="0"/>
          <w:sz w:val="24"/>
        </w:rPr>
        <w:t xml:space="preserve">Safety Data Sheets (S.D.S.) for all materials being supplied under this </w:t>
      </w:r>
      <w:r>
        <w:rPr>
          <w:rFonts w:eastAsia="Times New Roman" w:cs="Times New Roman"/>
          <w:snapToGrid w:val="0"/>
          <w:sz w:val="24"/>
        </w:rPr>
        <w:t>C</w:t>
      </w:r>
      <w:r w:rsidR="00561379" w:rsidRPr="001B1956">
        <w:rPr>
          <w:rFonts w:eastAsia="Times New Roman" w:cs="Times New Roman"/>
          <w:snapToGrid w:val="0"/>
          <w:sz w:val="24"/>
        </w:rPr>
        <w:t>ontract.</w:t>
      </w:r>
    </w:p>
    <w:p w:rsidR="00DE7732" w:rsidRDefault="00DE7732" w:rsidP="00DE7732">
      <w:pPr>
        <w:widowControl w:val="0"/>
        <w:tabs>
          <w:tab w:val="center" w:pos="4680"/>
        </w:tabs>
        <w:spacing w:after="0" w:line="240" w:lineRule="auto"/>
        <w:contextualSpacing/>
        <w:jc w:val="both"/>
        <w:rPr>
          <w:rFonts w:eastAsia="Times New Roman" w:cs="Arial"/>
          <w:snapToGrid w:val="0"/>
          <w:sz w:val="24"/>
          <w:szCs w:val="24"/>
        </w:rPr>
      </w:pPr>
    </w:p>
    <w:p w:rsidR="00561379" w:rsidRPr="00130EA8" w:rsidRDefault="001B1956" w:rsidP="005864DD">
      <w:pPr>
        <w:widowControl w:val="0"/>
        <w:numPr>
          <w:ilvl w:val="1"/>
          <w:numId w:val="2"/>
        </w:numPr>
        <w:tabs>
          <w:tab w:val="center" w:pos="4680"/>
        </w:tabs>
        <w:spacing w:after="0" w:line="240" w:lineRule="auto"/>
        <w:contextualSpacing/>
        <w:jc w:val="both"/>
        <w:rPr>
          <w:rFonts w:eastAsia="Times New Roman" w:cs="Arial"/>
          <w:snapToGrid w:val="0"/>
          <w:sz w:val="24"/>
          <w:szCs w:val="24"/>
        </w:rPr>
      </w:pPr>
      <w:r w:rsidRPr="00130EA8">
        <w:rPr>
          <w:rFonts w:eastAsia="Times New Roman" w:cs="Times New Roman"/>
          <w:snapToGrid w:val="0"/>
          <w:sz w:val="24"/>
        </w:rPr>
        <w:t xml:space="preserve">The Successful Bidder must provide, </w:t>
      </w:r>
      <w:r w:rsidR="00561379" w:rsidRPr="00130EA8">
        <w:rPr>
          <w:rFonts w:eastAsia="Times New Roman" w:cs="Times New Roman"/>
          <w:snapToGrid w:val="0"/>
          <w:sz w:val="24"/>
        </w:rPr>
        <w:t>upon request</w:t>
      </w:r>
      <w:r w:rsidRPr="00130EA8">
        <w:rPr>
          <w:rFonts w:eastAsia="Times New Roman" w:cs="Times New Roman"/>
          <w:snapToGrid w:val="0"/>
          <w:sz w:val="24"/>
        </w:rPr>
        <w:t xml:space="preserve">, </w:t>
      </w:r>
      <w:r w:rsidR="001517BB">
        <w:rPr>
          <w:rFonts w:eastAsia="Times New Roman" w:cs="Times New Roman"/>
          <w:snapToGrid w:val="0"/>
          <w:sz w:val="24"/>
        </w:rPr>
        <w:t>a copy of the c</w:t>
      </w:r>
      <w:r w:rsidRPr="00130EA8">
        <w:rPr>
          <w:rFonts w:eastAsia="Times New Roman" w:cs="Times New Roman"/>
          <w:snapToGrid w:val="0"/>
          <w:sz w:val="24"/>
        </w:rPr>
        <w:t xml:space="preserve">ompany </w:t>
      </w:r>
      <w:r w:rsidR="001517BB">
        <w:rPr>
          <w:rFonts w:eastAsia="Times New Roman" w:cs="Times New Roman"/>
          <w:snapToGrid w:val="0"/>
          <w:sz w:val="24"/>
        </w:rPr>
        <w:t>health and sa</w:t>
      </w:r>
      <w:r w:rsidRPr="00130EA8">
        <w:rPr>
          <w:rFonts w:eastAsia="Times New Roman" w:cs="Times New Roman"/>
          <w:snapToGrid w:val="0"/>
          <w:sz w:val="24"/>
        </w:rPr>
        <w:t xml:space="preserve">fety </w:t>
      </w:r>
      <w:r w:rsidR="001517BB">
        <w:rPr>
          <w:rFonts w:eastAsia="Times New Roman" w:cs="Times New Roman"/>
          <w:snapToGrid w:val="0"/>
          <w:sz w:val="24"/>
        </w:rPr>
        <w:t>p</w:t>
      </w:r>
      <w:r w:rsidRPr="00130EA8">
        <w:rPr>
          <w:rFonts w:eastAsia="Times New Roman" w:cs="Times New Roman"/>
          <w:snapToGrid w:val="0"/>
          <w:sz w:val="24"/>
        </w:rPr>
        <w:t>olicy.</w:t>
      </w:r>
    </w:p>
    <w:p w:rsidR="00561379" w:rsidRPr="00561379" w:rsidRDefault="00561379" w:rsidP="00561379">
      <w:pPr>
        <w:widowControl w:val="0"/>
        <w:tabs>
          <w:tab w:val="center" w:pos="4680"/>
        </w:tabs>
        <w:spacing w:after="0" w:line="240" w:lineRule="auto"/>
        <w:ind w:left="1080"/>
        <w:contextualSpacing/>
        <w:jc w:val="both"/>
        <w:rPr>
          <w:rFonts w:eastAsia="Times New Roman" w:cs="Times New Roman"/>
          <w:snapToGrid w:val="0"/>
          <w:sz w:val="24"/>
        </w:rPr>
      </w:pPr>
    </w:p>
    <w:p w:rsidR="00441400" w:rsidRPr="00DD1E86" w:rsidRDefault="00441400" w:rsidP="005864DD">
      <w:pPr>
        <w:pStyle w:val="Heading2"/>
        <w:numPr>
          <w:ilvl w:val="0"/>
          <w:numId w:val="20"/>
        </w:numPr>
        <w:spacing w:before="0"/>
        <w:ind w:left="714" w:hanging="357"/>
      </w:pPr>
      <w:bookmarkStart w:id="29" w:name="_Toc506992130"/>
      <w:bookmarkStart w:id="30" w:name="_Toc2608915"/>
      <w:bookmarkStart w:id="31" w:name="_Toc523405696"/>
      <w:r w:rsidRPr="00DD1E86">
        <w:t xml:space="preserve">Payment </w:t>
      </w:r>
      <w:bookmarkEnd w:id="29"/>
      <w:bookmarkEnd w:id="30"/>
      <w:r w:rsidR="002B541F" w:rsidRPr="00DD1E86">
        <w:t>Procedures</w:t>
      </w:r>
    </w:p>
    <w:p w:rsidR="00E65F0D" w:rsidRDefault="00E65F0D" w:rsidP="00E65F0D">
      <w:pPr>
        <w:widowControl w:val="0"/>
        <w:tabs>
          <w:tab w:val="center" w:pos="4680"/>
        </w:tabs>
        <w:spacing w:after="0" w:line="240" w:lineRule="auto"/>
        <w:ind w:left="720"/>
        <w:contextualSpacing/>
        <w:jc w:val="both"/>
        <w:rPr>
          <w:rFonts w:eastAsia="Times New Roman" w:cs="Times New Roman"/>
          <w:snapToGrid w:val="0"/>
          <w:sz w:val="23"/>
          <w:szCs w:val="20"/>
        </w:rPr>
      </w:pPr>
    </w:p>
    <w:p w:rsidR="001B1956" w:rsidRPr="00F229FA" w:rsidRDefault="001B1956" w:rsidP="005864DD">
      <w:pPr>
        <w:widowControl w:val="0"/>
        <w:numPr>
          <w:ilvl w:val="1"/>
          <w:numId w:val="23"/>
        </w:numPr>
        <w:tabs>
          <w:tab w:val="center" w:pos="4680"/>
        </w:tabs>
        <w:spacing w:after="0" w:line="240" w:lineRule="auto"/>
        <w:contextualSpacing/>
        <w:jc w:val="both"/>
        <w:rPr>
          <w:rFonts w:eastAsia="Times New Roman" w:cs="Arial"/>
          <w:snapToGrid w:val="0"/>
          <w:sz w:val="24"/>
        </w:rPr>
      </w:pPr>
      <w:r w:rsidRPr="00F229FA">
        <w:rPr>
          <w:rFonts w:eastAsia="Times New Roman" w:cs="Arial"/>
          <w:snapToGrid w:val="0"/>
          <w:sz w:val="24"/>
        </w:rPr>
        <w:t xml:space="preserve">The </w:t>
      </w:r>
      <w:r w:rsidR="001517BB">
        <w:rPr>
          <w:rFonts w:eastAsia="Times New Roman" w:cs="Arial"/>
          <w:snapToGrid w:val="0"/>
          <w:sz w:val="24"/>
        </w:rPr>
        <w:t xml:space="preserve">Successful Bidder </w:t>
      </w:r>
      <w:r w:rsidRPr="00F229FA">
        <w:rPr>
          <w:rFonts w:eastAsia="Times New Roman" w:cs="Arial"/>
          <w:snapToGrid w:val="0"/>
          <w:sz w:val="24"/>
        </w:rPr>
        <w:t>shall only invoice for the delivered supplies and</w:t>
      </w:r>
      <w:r>
        <w:rPr>
          <w:rFonts w:eastAsia="Times New Roman" w:cs="Arial"/>
          <w:snapToGrid w:val="0"/>
          <w:sz w:val="24"/>
        </w:rPr>
        <w:t xml:space="preserve"> services accepted by the Owner</w:t>
      </w:r>
      <w:r w:rsidRPr="00F229FA">
        <w:rPr>
          <w:rFonts w:eastAsia="Times New Roman" w:cs="Arial"/>
          <w:snapToGrid w:val="0"/>
          <w:sz w:val="24"/>
        </w:rPr>
        <w:t>. Invoices shall be</w:t>
      </w:r>
      <w:r w:rsidR="0096643A">
        <w:rPr>
          <w:rFonts w:eastAsia="Times New Roman" w:cs="Arial"/>
          <w:snapToGrid w:val="0"/>
          <w:sz w:val="24"/>
        </w:rPr>
        <w:t xml:space="preserve"> mailed</w:t>
      </w:r>
      <w:r w:rsidRPr="00F229FA">
        <w:rPr>
          <w:rFonts w:eastAsia="Times New Roman" w:cs="Arial"/>
          <w:snapToGrid w:val="0"/>
          <w:sz w:val="24"/>
        </w:rPr>
        <w:t xml:space="preserve"> </w:t>
      </w:r>
      <w:r w:rsidR="0096643A">
        <w:rPr>
          <w:rFonts w:eastAsia="Times New Roman" w:cs="Arial"/>
          <w:snapToGrid w:val="0"/>
          <w:sz w:val="24"/>
        </w:rPr>
        <w:t xml:space="preserve">or </w:t>
      </w:r>
      <w:r w:rsidR="001371C0">
        <w:rPr>
          <w:rFonts w:eastAsia="Times New Roman" w:cs="Arial"/>
          <w:snapToGrid w:val="0"/>
          <w:sz w:val="24"/>
        </w:rPr>
        <w:t>e</w:t>
      </w:r>
      <w:r w:rsidRPr="00F229FA">
        <w:rPr>
          <w:rFonts w:eastAsia="Times New Roman" w:cs="Arial"/>
          <w:snapToGrid w:val="0"/>
          <w:sz w:val="24"/>
        </w:rPr>
        <w:t>mailed to:</w:t>
      </w:r>
    </w:p>
    <w:p w:rsidR="001B1956" w:rsidRDefault="001B1956" w:rsidP="001B1956">
      <w:pPr>
        <w:widowControl w:val="0"/>
        <w:spacing w:after="0" w:line="240" w:lineRule="auto"/>
        <w:ind w:left="720"/>
        <w:rPr>
          <w:rFonts w:eastAsia="Times New Roman" w:cs="Times New Roman"/>
          <w:snapToGrid w:val="0"/>
          <w:sz w:val="24"/>
        </w:rPr>
      </w:pPr>
    </w:p>
    <w:p w:rsidR="0096643A" w:rsidRDefault="00DB6812" w:rsidP="0096643A">
      <w:pPr>
        <w:pStyle w:val="ListParagraph"/>
        <w:widowControl w:val="0"/>
        <w:tabs>
          <w:tab w:val="center" w:pos="4680"/>
        </w:tabs>
        <w:spacing w:after="0" w:line="240" w:lineRule="auto"/>
        <w:ind w:left="900"/>
        <w:jc w:val="both"/>
        <w:rPr>
          <w:sz w:val="24"/>
          <w:szCs w:val="24"/>
        </w:rPr>
      </w:pPr>
      <w:r>
        <w:rPr>
          <w:sz w:val="24"/>
          <w:szCs w:val="24"/>
        </w:rPr>
        <w:t>Municipality of Casselman</w:t>
      </w:r>
    </w:p>
    <w:p w:rsidR="0096643A" w:rsidRPr="00AD29B8" w:rsidRDefault="0096643A" w:rsidP="0096643A">
      <w:pPr>
        <w:pStyle w:val="ListParagraph"/>
        <w:widowControl w:val="0"/>
        <w:tabs>
          <w:tab w:val="center" w:pos="4680"/>
        </w:tabs>
        <w:spacing w:after="0" w:line="240" w:lineRule="auto"/>
        <w:ind w:left="900"/>
        <w:jc w:val="both"/>
        <w:rPr>
          <w:sz w:val="24"/>
          <w:szCs w:val="24"/>
        </w:rPr>
      </w:pPr>
      <w:r w:rsidRPr="00AD29B8">
        <w:rPr>
          <w:sz w:val="24"/>
          <w:szCs w:val="24"/>
        </w:rPr>
        <w:t>(Department of Public Works)</w:t>
      </w:r>
    </w:p>
    <w:p w:rsidR="0096643A" w:rsidRDefault="00DB6812" w:rsidP="0096643A">
      <w:pPr>
        <w:pStyle w:val="ListParagraph"/>
        <w:widowControl w:val="0"/>
        <w:tabs>
          <w:tab w:val="center" w:pos="4680"/>
        </w:tabs>
        <w:spacing w:after="0" w:line="240" w:lineRule="auto"/>
        <w:ind w:left="900"/>
        <w:jc w:val="both"/>
        <w:rPr>
          <w:sz w:val="24"/>
          <w:szCs w:val="24"/>
        </w:rPr>
      </w:pPr>
      <w:r>
        <w:rPr>
          <w:sz w:val="24"/>
          <w:szCs w:val="24"/>
        </w:rPr>
        <w:t>751 St-Jean St</w:t>
      </w:r>
    </w:p>
    <w:p w:rsidR="0096643A" w:rsidRDefault="00DB6812" w:rsidP="0096643A">
      <w:pPr>
        <w:pStyle w:val="ListParagraph"/>
        <w:widowControl w:val="0"/>
        <w:tabs>
          <w:tab w:val="center" w:pos="4680"/>
        </w:tabs>
        <w:spacing w:after="0" w:line="240" w:lineRule="auto"/>
        <w:ind w:left="900"/>
        <w:jc w:val="both"/>
        <w:rPr>
          <w:sz w:val="24"/>
          <w:szCs w:val="24"/>
        </w:rPr>
      </w:pPr>
      <w:r>
        <w:rPr>
          <w:sz w:val="24"/>
          <w:szCs w:val="24"/>
        </w:rPr>
        <w:t>Casselman, On, K0A 1M0</w:t>
      </w:r>
    </w:p>
    <w:p w:rsidR="001B1956" w:rsidRDefault="001B1956" w:rsidP="001B1956">
      <w:pPr>
        <w:widowControl w:val="0"/>
        <w:tabs>
          <w:tab w:val="center" w:pos="4680"/>
        </w:tabs>
        <w:spacing w:after="0" w:line="240" w:lineRule="auto"/>
        <w:ind w:left="720"/>
        <w:contextualSpacing/>
        <w:jc w:val="both"/>
        <w:rPr>
          <w:rFonts w:eastAsia="Times New Roman" w:cs="Arial"/>
          <w:snapToGrid w:val="0"/>
          <w:sz w:val="24"/>
          <w:szCs w:val="24"/>
        </w:rPr>
      </w:pPr>
    </w:p>
    <w:p w:rsidR="00441400" w:rsidRPr="00BD55D6" w:rsidRDefault="00441400" w:rsidP="007F4E9A">
      <w:pPr>
        <w:widowControl w:val="0"/>
        <w:numPr>
          <w:ilvl w:val="1"/>
          <w:numId w:val="23"/>
        </w:numPr>
        <w:tabs>
          <w:tab w:val="center" w:pos="4680"/>
        </w:tabs>
        <w:spacing w:after="0" w:line="240" w:lineRule="auto"/>
        <w:contextualSpacing/>
        <w:jc w:val="both"/>
        <w:rPr>
          <w:rFonts w:eastAsia="Times New Roman" w:cs="Arial"/>
          <w:snapToGrid w:val="0"/>
          <w:sz w:val="24"/>
          <w:szCs w:val="24"/>
        </w:rPr>
      </w:pPr>
      <w:r w:rsidRPr="00BD55D6">
        <w:rPr>
          <w:rFonts w:eastAsia="Times New Roman" w:cs="Arial"/>
          <w:snapToGrid w:val="0"/>
          <w:sz w:val="24"/>
          <w:szCs w:val="24"/>
        </w:rPr>
        <w:t>Harmonized sales tax (HST) must be shown separately on all invoices.</w:t>
      </w:r>
    </w:p>
    <w:p w:rsidR="00441400" w:rsidRPr="00BD55D6" w:rsidRDefault="00441400" w:rsidP="00441400">
      <w:pPr>
        <w:widowControl w:val="0"/>
        <w:tabs>
          <w:tab w:val="center" w:pos="4680"/>
        </w:tabs>
        <w:spacing w:after="0" w:line="240" w:lineRule="auto"/>
        <w:ind w:left="720"/>
        <w:contextualSpacing/>
        <w:jc w:val="both"/>
        <w:rPr>
          <w:rFonts w:eastAsia="Times New Roman" w:cs="Arial"/>
          <w:snapToGrid w:val="0"/>
          <w:sz w:val="24"/>
          <w:szCs w:val="24"/>
        </w:rPr>
      </w:pPr>
    </w:p>
    <w:p w:rsidR="00441400" w:rsidRDefault="001517BB" w:rsidP="007F4E9A">
      <w:pPr>
        <w:widowControl w:val="0"/>
        <w:numPr>
          <w:ilvl w:val="1"/>
          <w:numId w:val="23"/>
        </w:numPr>
        <w:tabs>
          <w:tab w:val="center" w:pos="4680"/>
        </w:tabs>
        <w:spacing w:after="0" w:line="240" w:lineRule="auto"/>
        <w:contextualSpacing/>
        <w:jc w:val="both"/>
        <w:rPr>
          <w:rFonts w:eastAsia="Times New Roman" w:cs="Arial"/>
          <w:snapToGrid w:val="0"/>
          <w:sz w:val="24"/>
          <w:szCs w:val="24"/>
        </w:rPr>
      </w:pPr>
      <w:r>
        <w:rPr>
          <w:rFonts w:eastAsia="Times New Roman" w:cs="Arial"/>
          <w:snapToGrid w:val="0"/>
          <w:sz w:val="24"/>
          <w:szCs w:val="24"/>
        </w:rPr>
        <w:t>The Owner s</w:t>
      </w:r>
      <w:r w:rsidR="00441400" w:rsidRPr="00BD55D6">
        <w:rPr>
          <w:rFonts w:eastAsia="Times New Roman" w:cs="Arial"/>
          <w:snapToGrid w:val="0"/>
          <w:sz w:val="24"/>
          <w:szCs w:val="24"/>
        </w:rPr>
        <w:t xml:space="preserve">hall pay the </w:t>
      </w:r>
      <w:r w:rsidR="00E169B8">
        <w:rPr>
          <w:rFonts w:eastAsia="Times New Roman" w:cs="Arial"/>
          <w:snapToGrid w:val="0"/>
          <w:sz w:val="24"/>
          <w:szCs w:val="24"/>
        </w:rPr>
        <w:t>Successful</w:t>
      </w:r>
      <w:r w:rsidR="00CC1142" w:rsidRPr="00BD55D6">
        <w:rPr>
          <w:rFonts w:eastAsia="Times New Roman" w:cs="Arial"/>
          <w:snapToGrid w:val="0"/>
          <w:sz w:val="24"/>
          <w:szCs w:val="24"/>
        </w:rPr>
        <w:t xml:space="preserve"> Bidder</w:t>
      </w:r>
      <w:r w:rsidR="00441400" w:rsidRPr="00BD55D6">
        <w:rPr>
          <w:rFonts w:eastAsia="Times New Roman" w:cs="Arial"/>
          <w:snapToGrid w:val="0"/>
          <w:sz w:val="24"/>
          <w:szCs w:val="24"/>
        </w:rPr>
        <w:t xml:space="preserve"> in Canadian funds for the</w:t>
      </w:r>
      <w:r w:rsidR="00130EA8">
        <w:rPr>
          <w:rFonts w:eastAsia="Times New Roman" w:cs="Arial"/>
          <w:snapToGrid w:val="0"/>
          <w:sz w:val="24"/>
          <w:szCs w:val="24"/>
        </w:rPr>
        <w:t xml:space="preserve"> completed Work specified under the Bid Request</w:t>
      </w:r>
      <w:r>
        <w:rPr>
          <w:rFonts w:eastAsia="Times New Roman" w:cs="Arial"/>
          <w:snapToGrid w:val="0"/>
          <w:sz w:val="24"/>
          <w:szCs w:val="24"/>
        </w:rPr>
        <w:t xml:space="preserve">, the amount being determine </w:t>
      </w:r>
      <w:r w:rsidR="00441400" w:rsidRPr="00BD55D6">
        <w:rPr>
          <w:rFonts w:eastAsia="Times New Roman" w:cs="Arial"/>
          <w:snapToGrid w:val="0"/>
          <w:sz w:val="24"/>
          <w:szCs w:val="24"/>
        </w:rPr>
        <w:t>by actual measured quantities of the individ</w:t>
      </w:r>
      <w:r w:rsidR="00130EA8">
        <w:rPr>
          <w:rFonts w:eastAsia="Times New Roman" w:cs="Arial"/>
          <w:snapToGrid w:val="0"/>
          <w:sz w:val="24"/>
          <w:szCs w:val="24"/>
        </w:rPr>
        <w:t>ual Work items contained in the Bid.</w:t>
      </w:r>
    </w:p>
    <w:p w:rsidR="00776B3C" w:rsidRDefault="00776B3C" w:rsidP="00776B3C">
      <w:pPr>
        <w:widowControl w:val="0"/>
        <w:tabs>
          <w:tab w:val="center" w:pos="4680"/>
        </w:tabs>
        <w:spacing w:after="0" w:line="240" w:lineRule="auto"/>
        <w:ind w:left="720"/>
        <w:contextualSpacing/>
        <w:jc w:val="both"/>
        <w:rPr>
          <w:rFonts w:eastAsia="Times New Roman" w:cs="Arial"/>
          <w:snapToGrid w:val="0"/>
          <w:sz w:val="24"/>
          <w:szCs w:val="24"/>
        </w:rPr>
      </w:pPr>
    </w:p>
    <w:p w:rsidR="00BE597D" w:rsidRPr="00DE7732" w:rsidRDefault="00776B3C" w:rsidP="00DE7732">
      <w:pPr>
        <w:widowControl w:val="0"/>
        <w:numPr>
          <w:ilvl w:val="1"/>
          <w:numId w:val="23"/>
        </w:numPr>
        <w:tabs>
          <w:tab w:val="center" w:pos="4680"/>
        </w:tabs>
        <w:spacing w:after="0" w:line="240" w:lineRule="auto"/>
        <w:contextualSpacing/>
        <w:jc w:val="both"/>
        <w:rPr>
          <w:rFonts w:eastAsia="Times New Roman" w:cs="Arial"/>
          <w:snapToGrid w:val="0"/>
          <w:sz w:val="24"/>
          <w:szCs w:val="24"/>
        </w:rPr>
      </w:pPr>
      <w:r w:rsidRPr="00776B3C">
        <w:rPr>
          <w:rFonts w:eastAsia="Times New Roman" w:cs="Arial"/>
          <w:snapToGrid w:val="0"/>
          <w:sz w:val="24"/>
          <w:szCs w:val="24"/>
        </w:rPr>
        <w:t xml:space="preserve">The </w:t>
      </w:r>
      <w:r w:rsidR="00DB6812">
        <w:rPr>
          <w:rFonts w:eastAsia="Times New Roman" w:cs="Arial"/>
          <w:snapToGrid w:val="0"/>
          <w:sz w:val="24"/>
          <w:szCs w:val="24"/>
        </w:rPr>
        <w:t>Municipality</w:t>
      </w:r>
      <w:r w:rsidRPr="00776B3C">
        <w:rPr>
          <w:rFonts w:eastAsia="Times New Roman" w:cs="Arial"/>
          <w:snapToGrid w:val="0"/>
          <w:sz w:val="24"/>
          <w:szCs w:val="24"/>
        </w:rPr>
        <w:t xml:space="preserve"> shall pay the vendor correctly rendered statement/invoice within thirty (30) days of receipt.  All payments will be </w:t>
      </w:r>
      <w:r w:rsidR="00F11CAE" w:rsidRPr="00776B3C">
        <w:rPr>
          <w:rFonts w:eastAsia="Times New Roman" w:cs="Arial"/>
          <w:snapToGrid w:val="0"/>
          <w:sz w:val="24"/>
          <w:szCs w:val="24"/>
        </w:rPr>
        <w:t>sent</w:t>
      </w:r>
      <w:r w:rsidRPr="00776B3C">
        <w:rPr>
          <w:rFonts w:eastAsia="Times New Roman" w:cs="Arial"/>
          <w:snapToGrid w:val="0"/>
          <w:sz w:val="24"/>
          <w:szCs w:val="24"/>
        </w:rPr>
        <w:t xml:space="preserve"> to the vendor by Electronic Fund Transfer.  </w:t>
      </w:r>
      <w:bookmarkEnd w:id="31"/>
    </w:p>
    <w:sectPr w:rsidR="00BE597D" w:rsidRPr="00DE7732" w:rsidSect="00130EA8">
      <w:pgSz w:w="12240" w:h="15840" w:code="1"/>
      <w:pgMar w:top="1440" w:right="1440" w:bottom="1440" w:left="1440"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5A53" w:rsidRDefault="000C5A53" w:rsidP="00C4316D">
      <w:pPr>
        <w:spacing w:after="0" w:line="240" w:lineRule="auto"/>
      </w:pPr>
      <w:r>
        <w:separator/>
      </w:r>
    </w:p>
  </w:endnote>
  <w:endnote w:type="continuationSeparator" w:id="0">
    <w:p w:rsidR="000C5A53" w:rsidRDefault="000C5A53" w:rsidP="00C43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5ECA" w:rsidRPr="00BA304E" w:rsidRDefault="000C5A53" w:rsidP="00841006">
    <w:pPr>
      <w:pStyle w:val="Footer"/>
      <w:jc w:val="center"/>
      <w:rPr>
        <w:rFonts w:cs="Arial"/>
        <w:color w:val="555025"/>
        <w:sz w:val="24"/>
        <w:szCs w:val="24"/>
      </w:rPr>
    </w:pPr>
    <w:sdt>
      <w:sdtPr>
        <w:id w:val="-1931336425"/>
        <w:docPartObj>
          <w:docPartGallery w:val="Page Numbers (Top of Page)"/>
          <w:docPartUnique/>
        </w:docPartObj>
      </w:sdtPr>
      <w:sdtEndPr>
        <w:rPr>
          <w:rFonts w:cs="Arial"/>
          <w:color w:val="555025"/>
          <w:sz w:val="24"/>
          <w:szCs w:val="24"/>
        </w:rPr>
      </w:sdtEndPr>
      <w:sdtContent>
        <w:r w:rsidR="003E5ECA" w:rsidRPr="00BA304E">
          <w:rPr>
            <w:rFonts w:cs="Arial"/>
            <w:color w:val="555025"/>
            <w:sz w:val="24"/>
            <w:szCs w:val="24"/>
          </w:rPr>
          <w:fldChar w:fldCharType="begin"/>
        </w:r>
        <w:r w:rsidR="003E5ECA" w:rsidRPr="00BA304E">
          <w:rPr>
            <w:rFonts w:cs="Arial"/>
            <w:color w:val="555025"/>
            <w:sz w:val="24"/>
            <w:szCs w:val="24"/>
          </w:rPr>
          <w:instrText xml:space="preserve"> PAGE </w:instrText>
        </w:r>
        <w:r w:rsidR="003E5ECA" w:rsidRPr="00BA304E">
          <w:rPr>
            <w:rFonts w:cs="Arial"/>
            <w:color w:val="555025"/>
            <w:sz w:val="24"/>
            <w:szCs w:val="24"/>
          </w:rPr>
          <w:fldChar w:fldCharType="separate"/>
        </w:r>
        <w:r w:rsidR="001163BA">
          <w:rPr>
            <w:rFonts w:cs="Arial"/>
            <w:noProof/>
            <w:color w:val="555025"/>
            <w:sz w:val="24"/>
            <w:szCs w:val="24"/>
          </w:rPr>
          <w:t>2</w:t>
        </w:r>
        <w:r w:rsidR="003E5ECA" w:rsidRPr="00BA304E">
          <w:rPr>
            <w:rFonts w:cs="Arial"/>
            <w:color w:val="555025"/>
            <w:sz w:val="24"/>
            <w:szCs w:val="24"/>
          </w:rPr>
          <w:fldChar w:fldCharType="end"/>
        </w:r>
        <w:r w:rsidR="003E5ECA" w:rsidRPr="00BA304E">
          <w:rPr>
            <w:rFonts w:cs="Arial"/>
            <w:color w:val="555025"/>
            <w:sz w:val="24"/>
            <w:szCs w:val="24"/>
          </w:rPr>
          <w:t xml:space="preserve"> of </w:t>
        </w:r>
        <w:r w:rsidR="003E5ECA" w:rsidRPr="00BA304E">
          <w:rPr>
            <w:rFonts w:cs="Arial"/>
            <w:color w:val="555025"/>
            <w:sz w:val="24"/>
            <w:szCs w:val="24"/>
          </w:rPr>
          <w:fldChar w:fldCharType="begin"/>
        </w:r>
        <w:r w:rsidR="003E5ECA" w:rsidRPr="00BA304E">
          <w:rPr>
            <w:rFonts w:cs="Arial"/>
            <w:color w:val="555025"/>
            <w:sz w:val="24"/>
            <w:szCs w:val="24"/>
          </w:rPr>
          <w:instrText xml:space="preserve"> NUMPAGES  </w:instrText>
        </w:r>
        <w:r w:rsidR="003E5ECA" w:rsidRPr="00BA304E">
          <w:rPr>
            <w:rFonts w:cs="Arial"/>
            <w:color w:val="555025"/>
            <w:sz w:val="24"/>
            <w:szCs w:val="24"/>
          </w:rPr>
          <w:fldChar w:fldCharType="separate"/>
        </w:r>
        <w:r w:rsidR="001163BA">
          <w:rPr>
            <w:rFonts w:cs="Arial"/>
            <w:noProof/>
            <w:color w:val="555025"/>
            <w:sz w:val="24"/>
            <w:szCs w:val="24"/>
          </w:rPr>
          <w:t>10</w:t>
        </w:r>
        <w:r w:rsidR="003E5ECA" w:rsidRPr="00BA304E">
          <w:rPr>
            <w:rFonts w:cs="Arial"/>
            <w:color w:val="555025"/>
            <w:sz w:val="24"/>
            <w:szCs w:val="24"/>
          </w:rPr>
          <w:fldChar w:fldCharType="end"/>
        </w:r>
      </w:sdtContent>
    </w:sdt>
  </w:p>
  <w:p w:rsidR="003E5ECA" w:rsidRDefault="003E5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5A53" w:rsidRDefault="000C5A53" w:rsidP="00C4316D">
      <w:pPr>
        <w:spacing w:after="0" w:line="240" w:lineRule="auto"/>
      </w:pPr>
      <w:r>
        <w:separator/>
      </w:r>
    </w:p>
  </w:footnote>
  <w:footnote w:type="continuationSeparator" w:id="0">
    <w:p w:rsidR="000C5A53" w:rsidRDefault="000C5A53" w:rsidP="00C43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61" w:type="dxa"/>
      <w:tblLook w:val="04A0" w:firstRow="1" w:lastRow="0" w:firstColumn="1" w:lastColumn="0" w:noHBand="0" w:noVBand="1"/>
    </w:tblPr>
    <w:tblGrid>
      <w:gridCol w:w="9661"/>
    </w:tblGrid>
    <w:tr w:rsidR="003E5ECA" w:rsidTr="00CB6FFC">
      <w:trPr>
        <w:trHeight w:val="1136"/>
      </w:trPr>
      <w:tc>
        <w:tcPr>
          <w:tcW w:w="9661" w:type="dxa"/>
        </w:tcPr>
        <w:p w:rsidR="003E5ECA" w:rsidRPr="00841006" w:rsidRDefault="00533834" w:rsidP="005C72BA">
          <w:pPr>
            <w:ind w:right="-421"/>
            <w:rPr>
              <w:rFonts w:cs="Arial"/>
              <w:b/>
              <w:bCs/>
              <w:iCs/>
              <w:sz w:val="20"/>
              <w:szCs w:val="20"/>
              <w:lang w:val="en-GB"/>
            </w:rPr>
          </w:pPr>
          <w:r>
            <w:rPr>
              <w:noProof/>
            </w:rPr>
            <w:drawing>
              <wp:inline distT="0" distB="0" distL="0" distR="0" wp14:anchorId="32C5EC99" wp14:editId="6E128285">
                <wp:extent cx="51435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03250"/>
                        </a:xfrm>
                        <a:prstGeom prst="rect">
                          <a:avLst/>
                        </a:prstGeom>
                        <a:noFill/>
                        <a:ln>
                          <a:noFill/>
                        </a:ln>
                      </pic:spPr>
                    </pic:pic>
                  </a:graphicData>
                </a:graphic>
              </wp:inline>
            </w:drawing>
          </w:r>
        </w:p>
        <w:p w:rsidR="003E5ECA" w:rsidRPr="005F685D" w:rsidRDefault="00DE7732" w:rsidP="005C72BA">
          <w:pPr>
            <w:ind w:right="146"/>
            <w:rPr>
              <w:rFonts w:cs="Arial"/>
              <w:b/>
              <w:bCs/>
              <w:iCs/>
              <w:szCs w:val="20"/>
              <w:lang w:val="en-GB"/>
            </w:rPr>
          </w:pPr>
          <w:r w:rsidRPr="00DE7732">
            <w:rPr>
              <w:rFonts w:cs="Arial"/>
              <w:b/>
              <w:bCs/>
              <w:iCs/>
              <w:szCs w:val="20"/>
              <w:lang w:val="en-GB"/>
            </w:rPr>
            <w:t>Bid Request for Heavy Equipment Rental</w:t>
          </w:r>
        </w:p>
        <w:p w:rsidR="003E5ECA" w:rsidRPr="000C4529" w:rsidRDefault="003E5ECA" w:rsidP="00DD1E86">
          <w:pPr>
            <w:ind w:right="146"/>
            <w:rPr>
              <w:rFonts w:cs="Arial"/>
              <w:b/>
              <w:bCs/>
              <w:iCs/>
              <w:szCs w:val="20"/>
              <w:lang w:val="en-GB"/>
            </w:rPr>
          </w:pPr>
        </w:p>
      </w:tc>
    </w:tr>
  </w:tbl>
  <w:p w:rsidR="003E5ECA" w:rsidRPr="005C72BA" w:rsidRDefault="003E5ECA">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7B4B"/>
    <w:multiLevelType w:val="multilevel"/>
    <w:tmpl w:val="FD90459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73026C"/>
    <w:multiLevelType w:val="multilevel"/>
    <w:tmpl w:val="FD90459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F843D2"/>
    <w:multiLevelType w:val="multilevel"/>
    <w:tmpl w:val="FD90459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44636E"/>
    <w:multiLevelType w:val="multilevel"/>
    <w:tmpl w:val="FD90459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8B5955"/>
    <w:multiLevelType w:val="multilevel"/>
    <w:tmpl w:val="FD90459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DE2137D"/>
    <w:multiLevelType w:val="multilevel"/>
    <w:tmpl w:val="FD90459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2862D62"/>
    <w:multiLevelType w:val="multilevel"/>
    <w:tmpl w:val="FD90459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4B2388"/>
    <w:multiLevelType w:val="multilevel"/>
    <w:tmpl w:val="FD90459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143515"/>
    <w:multiLevelType w:val="hybridMultilevel"/>
    <w:tmpl w:val="7C288AEE"/>
    <w:lvl w:ilvl="0" w:tplc="5EC63D94">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C3A61C8"/>
    <w:multiLevelType w:val="multilevel"/>
    <w:tmpl w:val="FD90459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7C2B7F"/>
    <w:multiLevelType w:val="multilevel"/>
    <w:tmpl w:val="FD90459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FA23A0"/>
    <w:multiLevelType w:val="hybridMultilevel"/>
    <w:tmpl w:val="C78E0C38"/>
    <w:lvl w:ilvl="0" w:tplc="EC4CDE9A">
      <w:start w:val="1"/>
      <w:numFmt w:val="decimal"/>
      <w:lvlText w:val="(%1)"/>
      <w:lvlJc w:val="left"/>
      <w:pPr>
        <w:tabs>
          <w:tab w:val="num" w:pos="1080"/>
        </w:tabs>
        <w:ind w:left="1080" w:hanging="360"/>
      </w:pPr>
      <w:rPr>
        <w:rFonts w:hint="default"/>
      </w:rPr>
    </w:lvl>
    <w:lvl w:ilvl="1" w:tplc="10090019" w:tentative="1">
      <w:start w:val="1"/>
      <w:numFmt w:val="lowerLetter"/>
      <w:lvlText w:val="%2."/>
      <w:lvlJc w:val="left"/>
      <w:pPr>
        <w:ind w:left="540" w:hanging="360"/>
      </w:pPr>
    </w:lvl>
    <w:lvl w:ilvl="2" w:tplc="1009001B" w:tentative="1">
      <w:start w:val="1"/>
      <w:numFmt w:val="lowerRoman"/>
      <w:lvlText w:val="%3."/>
      <w:lvlJc w:val="right"/>
      <w:pPr>
        <w:ind w:left="1260" w:hanging="180"/>
      </w:pPr>
    </w:lvl>
    <w:lvl w:ilvl="3" w:tplc="1009000F" w:tentative="1">
      <w:start w:val="1"/>
      <w:numFmt w:val="decimal"/>
      <w:lvlText w:val="%4."/>
      <w:lvlJc w:val="left"/>
      <w:pPr>
        <w:ind w:left="1980" w:hanging="360"/>
      </w:pPr>
    </w:lvl>
    <w:lvl w:ilvl="4" w:tplc="10090019" w:tentative="1">
      <w:start w:val="1"/>
      <w:numFmt w:val="lowerLetter"/>
      <w:lvlText w:val="%5."/>
      <w:lvlJc w:val="left"/>
      <w:pPr>
        <w:ind w:left="2700" w:hanging="360"/>
      </w:pPr>
    </w:lvl>
    <w:lvl w:ilvl="5" w:tplc="1009001B" w:tentative="1">
      <w:start w:val="1"/>
      <w:numFmt w:val="lowerRoman"/>
      <w:lvlText w:val="%6."/>
      <w:lvlJc w:val="right"/>
      <w:pPr>
        <w:ind w:left="3420" w:hanging="180"/>
      </w:pPr>
    </w:lvl>
    <w:lvl w:ilvl="6" w:tplc="1009000F" w:tentative="1">
      <w:start w:val="1"/>
      <w:numFmt w:val="decimal"/>
      <w:lvlText w:val="%7."/>
      <w:lvlJc w:val="left"/>
      <w:pPr>
        <w:ind w:left="4140" w:hanging="360"/>
      </w:pPr>
    </w:lvl>
    <w:lvl w:ilvl="7" w:tplc="10090019" w:tentative="1">
      <w:start w:val="1"/>
      <w:numFmt w:val="lowerLetter"/>
      <w:lvlText w:val="%8."/>
      <w:lvlJc w:val="left"/>
      <w:pPr>
        <w:ind w:left="4860" w:hanging="360"/>
      </w:pPr>
    </w:lvl>
    <w:lvl w:ilvl="8" w:tplc="1009001B" w:tentative="1">
      <w:start w:val="1"/>
      <w:numFmt w:val="lowerRoman"/>
      <w:lvlText w:val="%9."/>
      <w:lvlJc w:val="right"/>
      <w:pPr>
        <w:ind w:left="5580" w:hanging="180"/>
      </w:pPr>
    </w:lvl>
  </w:abstractNum>
  <w:abstractNum w:abstractNumId="12" w15:restartNumberingAfterBreak="0">
    <w:nsid w:val="3B8350D8"/>
    <w:multiLevelType w:val="multilevel"/>
    <w:tmpl w:val="FD90459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1907E4B"/>
    <w:multiLevelType w:val="hybridMultilevel"/>
    <w:tmpl w:val="C11AA888"/>
    <w:lvl w:ilvl="0" w:tplc="04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4A375C14"/>
    <w:multiLevelType w:val="hybridMultilevel"/>
    <w:tmpl w:val="BFA6D9D6"/>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D8D4E23"/>
    <w:multiLevelType w:val="multilevel"/>
    <w:tmpl w:val="FD90459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E5A12D5"/>
    <w:multiLevelType w:val="multilevel"/>
    <w:tmpl w:val="FD90459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ED47302"/>
    <w:multiLevelType w:val="hybridMultilevel"/>
    <w:tmpl w:val="8B08528E"/>
    <w:lvl w:ilvl="0" w:tplc="7026F43A">
      <w:start w:val="1"/>
      <w:numFmt w:val="lowerLetter"/>
      <w:lvlText w:val="%1)"/>
      <w:lvlJc w:val="left"/>
      <w:pPr>
        <w:ind w:left="360" w:hanging="360"/>
      </w:pPr>
      <w:rPr>
        <w:b w:val="0"/>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54103375"/>
    <w:multiLevelType w:val="multilevel"/>
    <w:tmpl w:val="FD90459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8620316"/>
    <w:multiLevelType w:val="multilevel"/>
    <w:tmpl w:val="FD90459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D4E414D"/>
    <w:multiLevelType w:val="multilevel"/>
    <w:tmpl w:val="FD90459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D705108"/>
    <w:multiLevelType w:val="hybridMultilevel"/>
    <w:tmpl w:val="7C288AEE"/>
    <w:lvl w:ilvl="0" w:tplc="5EC63D94">
      <w:start w:val="1"/>
      <w:numFmt w:val="decimal"/>
      <w:lvlText w:val="%1."/>
      <w:lvlJc w:val="left"/>
      <w:pPr>
        <w:ind w:left="4755"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8A17C7F"/>
    <w:multiLevelType w:val="multilevel"/>
    <w:tmpl w:val="39B0889A"/>
    <w:lvl w:ilvl="0">
      <w:start w:val="1"/>
      <w:numFmt w:val="decimal"/>
      <w:lvlText w:val="%1)"/>
      <w:lvlJc w:val="left"/>
      <w:pPr>
        <w:ind w:left="360" w:hanging="360"/>
      </w:pPr>
    </w:lvl>
    <w:lvl w:ilvl="1">
      <w:start w:val="1"/>
      <w:numFmt w:val="lowerLetter"/>
      <w:lvlText w:val="%2)"/>
      <w:lvlJc w:val="left"/>
      <w:pPr>
        <w:ind w:left="720" w:hanging="360"/>
      </w:pPr>
      <w:rPr>
        <w:b w:val="0"/>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9323AEB"/>
    <w:multiLevelType w:val="multilevel"/>
    <w:tmpl w:val="539C171A"/>
    <w:lvl w:ilvl="0">
      <w:start w:val="5"/>
      <w:numFmt w:val="decimal"/>
      <w:lvlText w:val="%1."/>
      <w:lvlJc w:val="left"/>
      <w:pPr>
        <w:ind w:left="864" w:hanging="864"/>
      </w:pPr>
      <w:rPr>
        <w:rFonts w:hint="default"/>
      </w:rPr>
    </w:lvl>
    <w:lvl w:ilvl="1">
      <w:start w:val="1"/>
      <w:numFmt w:val="decimal"/>
      <w:lvlText w:val="%1.%2."/>
      <w:lvlJc w:val="left"/>
      <w:pPr>
        <w:ind w:left="1008" w:hanging="648"/>
      </w:pPr>
      <w:rPr>
        <w:rFonts w:hint="default"/>
        <w:b/>
      </w:rPr>
    </w:lvl>
    <w:lvl w:ilvl="2">
      <w:start w:val="1"/>
      <w:numFmt w:val="decimal"/>
      <w:lvlText w:val="%1.%2.%3."/>
      <w:lvlJc w:val="left"/>
      <w:pPr>
        <w:ind w:left="1440" w:hanging="720"/>
      </w:pPr>
      <w:rPr>
        <w:rFonts w:hint="default"/>
        <w:b/>
      </w:rPr>
    </w:lvl>
    <w:lvl w:ilvl="3">
      <w:start w:val="1"/>
      <w:numFmt w:val="lowerLetter"/>
      <w:lvlText w:val="%4."/>
      <w:lvlJc w:val="left"/>
      <w:pPr>
        <w:ind w:left="1944" w:hanging="360"/>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9CA7A11"/>
    <w:multiLevelType w:val="hybridMultilevel"/>
    <w:tmpl w:val="BFA6D9D6"/>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BB47BA6"/>
    <w:multiLevelType w:val="multilevel"/>
    <w:tmpl w:val="FD90459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CE41BD1"/>
    <w:multiLevelType w:val="multilevel"/>
    <w:tmpl w:val="FD90459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F133DE5"/>
    <w:multiLevelType w:val="multilevel"/>
    <w:tmpl w:val="FD90459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FD261C6"/>
    <w:multiLevelType w:val="multilevel"/>
    <w:tmpl w:val="FD904596"/>
    <w:lvl w:ilvl="0">
      <w:start w:val="1"/>
      <w:numFmt w:val="decimal"/>
      <w:lvlText w:val="%1)"/>
      <w:lvlJc w:val="left"/>
      <w:pPr>
        <w:ind w:left="360" w:hanging="360"/>
      </w:pPr>
    </w:lvl>
    <w:lvl w:ilvl="1">
      <w:start w:val="1"/>
      <w:numFmt w:val="lowerLetter"/>
      <w:lvlText w:val="%2)"/>
      <w:lvlJc w:val="left"/>
      <w:pPr>
        <w:ind w:left="19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25"/>
  </w:num>
  <w:num w:numId="3">
    <w:abstractNumId w:val="5"/>
  </w:num>
  <w:num w:numId="4">
    <w:abstractNumId w:val="12"/>
  </w:num>
  <w:num w:numId="5">
    <w:abstractNumId w:val="3"/>
  </w:num>
  <w:num w:numId="6">
    <w:abstractNumId w:val="14"/>
  </w:num>
  <w:num w:numId="7">
    <w:abstractNumId w:val="6"/>
  </w:num>
  <w:num w:numId="8">
    <w:abstractNumId w:val="20"/>
  </w:num>
  <w:num w:numId="9">
    <w:abstractNumId w:val="0"/>
  </w:num>
  <w:num w:numId="10">
    <w:abstractNumId w:val="4"/>
  </w:num>
  <w:num w:numId="11">
    <w:abstractNumId w:val="26"/>
  </w:num>
  <w:num w:numId="12">
    <w:abstractNumId w:val="18"/>
  </w:num>
  <w:num w:numId="13">
    <w:abstractNumId w:val="2"/>
  </w:num>
  <w:num w:numId="14">
    <w:abstractNumId w:val="15"/>
  </w:num>
  <w:num w:numId="15">
    <w:abstractNumId w:val="19"/>
  </w:num>
  <w:num w:numId="16">
    <w:abstractNumId w:val="23"/>
  </w:num>
  <w:num w:numId="17">
    <w:abstractNumId w:val="13"/>
  </w:num>
  <w:num w:numId="18">
    <w:abstractNumId w:val="7"/>
  </w:num>
  <w:num w:numId="19">
    <w:abstractNumId w:val="21"/>
  </w:num>
  <w:num w:numId="20">
    <w:abstractNumId w:val="8"/>
  </w:num>
  <w:num w:numId="21">
    <w:abstractNumId w:val="27"/>
  </w:num>
  <w:num w:numId="22">
    <w:abstractNumId w:val="9"/>
  </w:num>
  <w:num w:numId="23">
    <w:abstractNumId w:val="1"/>
  </w:num>
  <w:num w:numId="24">
    <w:abstractNumId w:val="22"/>
  </w:num>
  <w:num w:numId="25">
    <w:abstractNumId w:val="16"/>
  </w:num>
  <w:num w:numId="26">
    <w:abstractNumId w:val="11"/>
  </w:num>
  <w:num w:numId="27">
    <w:abstractNumId w:val="10"/>
  </w:num>
  <w:num w:numId="28">
    <w:abstractNumId w:val="28"/>
  </w:num>
  <w:num w:numId="29">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CF2"/>
    <w:rsid w:val="000021F6"/>
    <w:rsid w:val="00010E83"/>
    <w:rsid w:val="00012494"/>
    <w:rsid w:val="00013DE3"/>
    <w:rsid w:val="00014D9F"/>
    <w:rsid w:val="000153D2"/>
    <w:rsid w:val="00015F4C"/>
    <w:rsid w:val="00032C37"/>
    <w:rsid w:val="00035962"/>
    <w:rsid w:val="00036654"/>
    <w:rsid w:val="00041E88"/>
    <w:rsid w:val="00045E8B"/>
    <w:rsid w:val="00050121"/>
    <w:rsid w:val="000507FA"/>
    <w:rsid w:val="00063253"/>
    <w:rsid w:val="00086072"/>
    <w:rsid w:val="0009797F"/>
    <w:rsid w:val="000A031E"/>
    <w:rsid w:val="000A0D60"/>
    <w:rsid w:val="000A56E0"/>
    <w:rsid w:val="000B32FE"/>
    <w:rsid w:val="000B4229"/>
    <w:rsid w:val="000B65DA"/>
    <w:rsid w:val="000C0C5E"/>
    <w:rsid w:val="000C4529"/>
    <w:rsid w:val="000C5A53"/>
    <w:rsid w:val="000D0E89"/>
    <w:rsid w:val="000D259D"/>
    <w:rsid w:val="000D6C2D"/>
    <w:rsid w:val="000E3FD9"/>
    <w:rsid w:val="000F42B6"/>
    <w:rsid w:val="001038AB"/>
    <w:rsid w:val="00110521"/>
    <w:rsid w:val="001113DB"/>
    <w:rsid w:val="001163BA"/>
    <w:rsid w:val="00122556"/>
    <w:rsid w:val="00130EA8"/>
    <w:rsid w:val="00131EC2"/>
    <w:rsid w:val="001371C0"/>
    <w:rsid w:val="00141276"/>
    <w:rsid w:val="0014228E"/>
    <w:rsid w:val="00147099"/>
    <w:rsid w:val="001517BB"/>
    <w:rsid w:val="00154FBE"/>
    <w:rsid w:val="00156463"/>
    <w:rsid w:val="00156632"/>
    <w:rsid w:val="00162E14"/>
    <w:rsid w:val="00163472"/>
    <w:rsid w:val="00185CF2"/>
    <w:rsid w:val="0019715C"/>
    <w:rsid w:val="001B0169"/>
    <w:rsid w:val="001B1956"/>
    <w:rsid w:val="001B4117"/>
    <w:rsid w:val="001D2A91"/>
    <w:rsid w:val="001D4434"/>
    <w:rsid w:val="001D6C2F"/>
    <w:rsid w:val="001E4EF9"/>
    <w:rsid w:val="001E5926"/>
    <w:rsid w:val="001E6D3B"/>
    <w:rsid w:val="001E7964"/>
    <w:rsid w:val="001F3158"/>
    <w:rsid w:val="00203BA5"/>
    <w:rsid w:val="00204BB6"/>
    <w:rsid w:val="00214288"/>
    <w:rsid w:val="00221E95"/>
    <w:rsid w:val="00225E21"/>
    <w:rsid w:val="00230DE9"/>
    <w:rsid w:val="002377C4"/>
    <w:rsid w:val="00242BC6"/>
    <w:rsid w:val="002465B0"/>
    <w:rsid w:val="00251CA9"/>
    <w:rsid w:val="00254037"/>
    <w:rsid w:val="002700F2"/>
    <w:rsid w:val="00271F2C"/>
    <w:rsid w:val="00276D3B"/>
    <w:rsid w:val="0028611A"/>
    <w:rsid w:val="00286E4D"/>
    <w:rsid w:val="00297FCD"/>
    <w:rsid w:val="002A07BE"/>
    <w:rsid w:val="002A529B"/>
    <w:rsid w:val="002B21C2"/>
    <w:rsid w:val="002B541F"/>
    <w:rsid w:val="002B7C1E"/>
    <w:rsid w:val="002C0606"/>
    <w:rsid w:val="002C3B22"/>
    <w:rsid w:val="002D10B7"/>
    <w:rsid w:val="002E6727"/>
    <w:rsid w:val="002F229E"/>
    <w:rsid w:val="002F377A"/>
    <w:rsid w:val="00303F52"/>
    <w:rsid w:val="00307311"/>
    <w:rsid w:val="00313BF0"/>
    <w:rsid w:val="00314B2E"/>
    <w:rsid w:val="003206C6"/>
    <w:rsid w:val="003246D3"/>
    <w:rsid w:val="00330009"/>
    <w:rsid w:val="00332487"/>
    <w:rsid w:val="00332655"/>
    <w:rsid w:val="00340844"/>
    <w:rsid w:val="003527EB"/>
    <w:rsid w:val="00357CE5"/>
    <w:rsid w:val="00371E17"/>
    <w:rsid w:val="00375880"/>
    <w:rsid w:val="00376246"/>
    <w:rsid w:val="00380C36"/>
    <w:rsid w:val="00382F4C"/>
    <w:rsid w:val="00384AE0"/>
    <w:rsid w:val="003868E6"/>
    <w:rsid w:val="00391E54"/>
    <w:rsid w:val="00392F56"/>
    <w:rsid w:val="003A0F6D"/>
    <w:rsid w:val="003A51A4"/>
    <w:rsid w:val="003A6CD7"/>
    <w:rsid w:val="003B78FD"/>
    <w:rsid w:val="003C20F5"/>
    <w:rsid w:val="003D1223"/>
    <w:rsid w:val="003D374C"/>
    <w:rsid w:val="003E5ECA"/>
    <w:rsid w:val="003E68A8"/>
    <w:rsid w:val="003F3E56"/>
    <w:rsid w:val="00400520"/>
    <w:rsid w:val="004121A1"/>
    <w:rsid w:val="004223B1"/>
    <w:rsid w:val="00427158"/>
    <w:rsid w:val="004278AF"/>
    <w:rsid w:val="004374E7"/>
    <w:rsid w:val="00437BE1"/>
    <w:rsid w:val="00441400"/>
    <w:rsid w:val="00441B4C"/>
    <w:rsid w:val="00441C36"/>
    <w:rsid w:val="00454E0D"/>
    <w:rsid w:val="00470478"/>
    <w:rsid w:val="004718F0"/>
    <w:rsid w:val="00474309"/>
    <w:rsid w:val="00480A37"/>
    <w:rsid w:val="00486538"/>
    <w:rsid w:val="004933DD"/>
    <w:rsid w:val="00494103"/>
    <w:rsid w:val="00497A18"/>
    <w:rsid w:val="004A3675"/>
    <w:rsid w:val="004A6AFF"/>
    <w:rsid w:val="004B281C"/>
    <w:rsid w:val="004C03ED"/>
    <w:rsid w:val="004C36BF"/>
    <w:rsid w:val="004C3A27"/>
    <w:rsid w:val="004C64A2"/>
    <w:rsid w:val="004D25C1"/>
    <w:rsid w:val="004D39E1"/>
    <w:rsid w:val="004D5DD9"/>
    <w:rsid w:val="004E5E73"/>
    <w:rsid w:val="004E6DB8"/>
    <w:rsid w:val="004F4091"/>
    <w:rsid w:val="004F6FDD"/>
    <w:rsid w:val="004F7AF1"/>
    <w:rsid w:val="00503A18"/>
    <w:rsid w:val="0050438F"/>
    <w:rsid w:val="00506CF3"/>
    <w:rsid w:val="005078EA"/>
    <w:rsid w:val="00517F3A"/>
    <w:rsid w:val="005231DA"/>
    <w:rsid w:val="005241F4"/>
    <w:rsid w:val="00524A14"/>
    <w:rsid w:val="0053030E"/>
    <w:rsid w:val="00531DD2"/>
    <w:rsid w:val="00533161"/>
    <w:rsid w:val="005331FA"/>
    <w:rsid w:val="00533834"/>
    <w:rsid w:val="005379A2"/>
    <w:rsid w:val="005507AC"/>
    <w:rsid w:val="00551ADD"/>
    <w:rsid w:val="005566B3"/>
    <w:rsid w:val="00560E95"/>
    <w:rsid w:val="00561379"/>
    <w:rsid w:val="00566A30"/>
    <w:rsid w:val="005671D1"/>
    <w:rsid w:val="00581AA7"/>
    <w:rsid w:val="00584470"/>
    <w:rsid w:val="005864DD"/>
    <w:rsid w:val="00592C4A"/>
    <w:rsid w:val="005A5EF0"/>
    <w:rsid w:val="005A64AA"/>
    <w:rsid w:val="005B421B"/>
    <w:rsid w:val="005B6428"/>
    <w:rsid w:val="005C67B1"/>
    <w:rsid w:val="005C72BA"/>
    <w:rsid w:val="005D4078"/>
    <w:rsid w:val="005D7E0C"/>
    <w:rsid w:val="005E7A77"/>
    <w:rsid w:val="005F0214"/>
    <w:rsid w:val="005F685D"/>
    <w:rsid w:val="00600086"/>
    <w:rsid w:val="00600CD4"/>
    <w:rsid w:val="006065AC"/>
    <w:rsid w:val="0060778A"/>
    <w:rsid w:val="00610E88"/>
    <w:rsid w:val="00615E37"/>
    <w:rsid w:val="00616709"/>
    <w:rsid w:val="0061787A"/>
    <w:rsid w:val="00624507"/>
    <w:rsid w:val="00627F21"/>
    <w:rsid w:val="006325B9"/>
    <w:rsid w:val="00634CEE"/>
    <w:rsid w:val="0064184E"/>
    <w:rsid w:val="00645A81"/>
    <w:rsid w:val="006466ED"/>
    <w:rsid w:val="00647DB6"/>
    <w:rsid w:val="00647E9A"/>
    <w:rsid w:val="00651712"/>
    <w:rsid w:val="00651EEA"/>
    <w:rsid w:val="00656497"/>
    <w:rsid w:val="00666CC0"/>
    <w:rsid w:val="00677F33"/>
    <w:rsid w:val="0068028C"/>
    <w:rsid w:val="00682E36"/>
    <w:rsid w:val="00684F8D"/>
    <w:rsid w:val="00694D40"/>
    <w:rsid w:val="006A2637"/>
    <w:rsid w:val="006A2DC3"/>
    <w:rsid w:val="006A7723"/>
    <w:rsid w:val="006B3A0E"/>
    <w:rsid w:val="006C27B5"/>
    <w:rsid w:val="006D7E57"/>
    <w:rsid w:val="006E2DD1"/>
    <w:rsid w:val="006E7CBB"/>
    <w:rsid w:val="007021EC"/>
    <w:rsid w:val="00707975"/>
    <w:rsid w:val="0071469D"/>
    <w:rsid w:val="0071638E"/>
    <w:rsid w:val="00720978"/>
    <w:rsid w:val="00724C39"/>
    <w:rsid w:val="00724D59"/>
    <w:rsid w:val="00725D1B"/>
    <w:rsid w:val="00733111"/>
    <w:rsid w:val="00737B68"/>
    <w:rsid w:val="007442F4"/>
    <w:rsid w:val="00744E87"/>
    <w:rsid w:val="007513BE"/>
    <w:rsid w:val="00753795"/>
    <w:rsid w:val="007622E9"/>
    <w:rsid w:val="00765154"/>
    <w:rsid w:val="00776B3C"/>
    <w:rsid w:val="007830BF"/>
    <w:rsid w:val="007845A9"/>
    <w:rsid w:val="007904C4"/>
    <w:rsid w:val="00793AF6"/>
    <w:rsid w:val="007A6A71"/>
    <w:rsid w:val="007B0446"/>
    <w:rsid w:val="007C13ED"/>
    <w:rsid w:val="007D0B4A"/>
    <w:rsid w:val="007D22A2"/>
    <w:rsid w:val="007D2E8F"/>
    <w:rsid w:val="007D4386"/>
    <w:rsid w:val="007E03D9"/>
    <w:rsid w:val="007F4E9A"/>
    <w:rsid w:val="007F575A"/>
    <w:rsid w:val="00810E51"/>
    <w:rsid w:val="00841006"/>
    <w:rsid w:val="00845D3C"/>
    <w:rsid w:val="008473BE"/>
    <w:rsid w:val="00857052"/>
    <w:rsid w:val="008674F5"/>
    <w:rsid w:val="00882304"/>
    <w:rsid w:val="008B1BC5"/>
    <w:rsid w:val="008B2A88"/>
    <w:rsid w:val="008C0BFA"/>
    <w:rsid w:val="008C365D"/>
    <w:rsid w:val="008C4954"/>
    <w:rsid w:val="008D0A30"/>
    <w:rsid w:val="008D2FB0"/>
    <w:rsid w:val="008E0943"/>
    <w:rsid w:val="008E43F2"/>
    <w:rsid w:val="008E7756"/>
    <w:rsid w:val="008F73FC"/>
    <w:rsid w:val="009067F1"/>
    <w:rsid w:val="00946943"/>
    <w:rsid w:val="00950D6A"/>
    <w:rsid w:val="009534AF"/>
    <w:rsid w:val="00957E4D"/>
    <w:rsid w:val="00957EC7"/>
    <w:rsid w:val="00962B8D"/>
    <w:rsid w:val="00964483"/>
    <w:rsid w:val="0096643A"/>
    <w:rsid w:val="00983C50"/>
    <w:rsid w:val="0099594C"/>
    <w:rsid w:val="009A69F4"/>
    <w:rsid w:val="009B6616"/>
    <w:rsid w:val="009B6838"/>
    <w:rsid w:val="009B7CFF"/>
    <w:rsid w:val="009C3DB3"/>
    <w:rsid w:val="009C50C1"/>
    <w:rsid w:val="009D2590"/>
    <w:rsid w:val="009D2A80"/>
    <w:rsid w:val="009E2F28"/>
    <w:rsid w:val="009E4651"/>
    <w:rsid w:val="00A00EF5"/>
    <w:rsid w:val="00A25BFB"/>
    <w:rsid w:val="00A301C3"/>
    <w:rsid w:val="00A31900"/>
    <w:rsid w:val="00A452A6"/>
    <w:rsid w:val="00A60B84"/>
    <w:rsid w:val="00A666DD"/>
    <w:rsid w:val="00A768F4"/>
    <w:rsid w:val="00A83EF8"/>
    <w:rsid w:val="00A93D50"/>
    <w:rsid w:val="00AA37A8"/>
    <w:rsid w:val="00AB0A1D"/>
    <w:rsid w:val="00AB7720"/>
    <w:rsid w:val="00AC4360"/>
    <w:rsid w:val="00AC483A"/>
    <w:rsid w:val="00AD02A9"/>
    <w:rsid w:val="00AD4408"/>
    <w:rsid w:val="00AE3B8A"/>
    <w:rsid w:val="00B01247"/>
    <w:rsid w:val="00B10752"/>
    <w:rsid w:val="00B114B3"/>
    <w:rsid w:val="00B16253"/>
    <w:rsid w:val="00B24438"/>
    <w:rsid w:val="00B31CCA"/>
    <w:rsid w:val="00B50CA8"/>
    <w:rsid w:val="00B51A43"/>
    <w:rsid w:val="00B66EBF"/>
    <w:rsid w:val="00B779E8"/>
    <w:rsid w:val="00B810CF"/>
    <w:rsid w:val="00B819E1"/>
    <w:rsid w:val="00B9565C"/>
    <w:rsid w:val="00B964E2"/>
    <w:rsid w:val="00BA087F"/>
    <w:rsid w:val="00BB59A0"/>
    <w:rsid w:val="00BD55D6"/>
    <w:rsid w:val="00BE597D"/>
    <w:rsid w:val="00BE6BEB"/>
    <w:rsid w:val="00BF1C90"/>
    <w:rsid w:val="00C02CB1"/>
    <w:rsid w:val="00C12F82"/>
    <w:rsid w:val="00C136EC"/>
    <w:rsid w:val="00C14605"/>
    <w:rsid w:val="00C155E6"/>
    <w:rsid w:val="00C15B03"/>
    <w:rsid w:val="00C17408"/>
    <w:rsid w:val="00C2083D"/>
    <w:rsid w:val="00C24E8B"/>
    <w:rsid w:val="00C253D4"/>
    <w:rsid w:val="00C33421"/>
    <w:rsid w:val="00C36741"/>
    <w:rsid w:val="00C37063"/>
    <w:rsid w:val="00C430B6"/>
    <w:rsid w:val="00C4316D"/>
    <w:rsid w:val="00C46300"/>
    <w:rsid w:val="00C46B06"/>
    <w:rsid w:val="00C65016"/>
    <w:rsid w:val="00C6691C"/>
    <w:rsid w:val="00C721F0"/>
    <w:rsid w:val="00C76D50"/>
    <w:rsid w:val="00C859AD"/>
    <w:rsid w:val="00C86D93"/>
    <w:rsid w:val="00C921FE"/>
    <w:rsid w:val="00C96E86"/>
    <w:rsid w:val="00C9720C"/>
    <w:rsid w:val="00CA4408"/>
    <w:rsid w:val="00CB3400"/>
    <w:rsid w:val="00CB3BB6"/>
    <w:rsid w:val="00CB5EA2"/>
    <w:rsid w:val="00CB6FFC"/>
    <w:rsid w:val="00CB7D28"/>
    <w:rsid w:val="00CC1142"/>
    <w:rsid w:val="00CC1E01"/>
    <w:rsid w:val="00CC4F33"/>
    <w:rsid w:val="00CD18BA"/>
    <w:rsid w:val="00CE7797"/>
    <w:rsid w:val="00D03047"/>
    <w:rsid w:val="00D1074B"/>
    <w:rsid w:val="00D127E8"/>
    <w:rsid w:val="00D16080"/>
    <w:rsid w:val="00D16D8A"/>
    <w:rsid w:val="00D40D73"/>
    <w:rsid w:val="00D41662"/>
    <w:rsid w:val="00D51A1C"/>
    <w:rsid w:val="00D5417F"/>
    <w:rsid w:val="00D62130"/>
    <w:rsid w:val="00D67B9B"/>
    <w:rsid w:val="00D82EF4"/>
    <w:rsid w:val="00D93E0D"/>
    <w:rsid w:val="00D97DA7"/>
    <w:rsid w:val="00DA29C6"/>
    <w:rsid w:val="00DB47D3"/>
    <w:rsid w:val="00DB524E"/>
    <w:rsid w:val="00DB6812"/>
    <w:rsid w:val="00DC60F8"/>
    <w:rsid w:val="00DD1738"/>
    <w:rsid w:val="00DD1E86"/>
    <w:rsid w:val="00DE2D5F"/>
    <w:rsid w:val="00DE7732"/>
    <w:rsid w:val="00DF0F52"/>
    <w:rsid w:val="00DF3451"/>
    <w:rsid w:val="00DF7D1E"/>
    <w:rsid w:val="00E05C62"/>
    <w:rsid w:val="00E1464D"/>
    <w:rsid w:val="00E169B8"/>
    <w:rsid w:val="00E22F66"/>
    <w:rsid w:val="00E36D31"/>
    <w:rsid w:val="00E45FD4"/>
    <w:rsid w:val="00E4769F"/>
    <w:rsid w:val="00E53834"/>
    <w:rsid w:val="00E54087"/>
    <w:rsid w:val="00E56368"/>
    <w:rsid w:val="00E617C8"/>
    <w:rsid w:val="00E65F0D"/>
    <w:rsid w:val="00E70D55"/>
    <w:rsid w:val="00E71113"/>
    <w:rsid w:val="00E84A97"/>
    <w:rsid w:val="00E86F2D"/>
    <w:rsid w:val="00E87F79"/>
    <w:rsid w:val="00E90205"/>
    <w:rsid w:val="00E946F0"/>
    <w:rsid w:val="00E965B1"/>
    <w:rsid w:val="00EA4B43"/>
    <w:rsid w:val="00EA6E15"/>
    <w:rsid w:val="00EA759B"/>
    <w:rsid w:val="00EB18CC"/>
    <w:rsid w:val="00EC3883"/>
    <w:rsid w:val="00EC435F"/>
    <w:rsid w:val="00ED2094"/>
    <w:rsid w:val="00EE15E0"/>
    <w:rsid w:val="00EF4640"/>
    <w:rsid w:val="00F02F62"/>
    <w:rsid w:val="00F10911"/>
    <w:rsid w:val="00F11CAE"/>
    <w:rsid w:val="00F176A7"/>
    <w:rsid w:val="00F17D86"/>
    <w:rsid w:val="00F211AC"/>
    <w:rsid w:val="00F217BF"/>
    <w:rsid w:val="00F24D06"/>
    <w:rsid w:val="00F355B7"/>
    <w:rsid w:val="00F473D4"/>
    <w:rsid w:val="00F54894"/>
    <w:rsid w:val="00F60928"/>
    <w:rsid w:val="00F621B1"/>
    <w:rsid w:val="00F62945"/>
    <w:rsid w:val="00F63096"/>
    <w:rsid w:val="00F769F9"/>
    <w:rsid w:val="00F939F9"/>
    <w:rsid w:val="00F95DAF"/>
    <w:rsid w:val="00F978F4"/>
    <w:rsid w:val="00FA001E"/>
    <w:rsid w:val="00FA1564"/>
    <w:rsid w:val="00FA31BA"/>
    <w:rsid w:val="00FA389B"/>
    <w:rsid w:val="00FA5DFD"/>
    <w:rsid w:val="00FB361F"/>
    <w:rsid w:val="00FB731A"/>
    <w:rsid w:val="00FC0474"/>
    <w:rsid w:val="00FC7DA9"/>
    <w:rsid w:val="00FD4F0A"/>
    <w:rsid w:val="00FE65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3F4FA"/>
  <w15:chartTrackingRefBased/>
  <w15:docId w15:val="{9EB2D4A4-68DD-4691-9B44-34B6BDBF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FD4"/>
    <w:rPr>
      <w:rFonts w:ascii="Arial" w:hAnsi="Arial"/>
    </w:rPr>
  </w:style>
  <w:style w:type="paragraph" w:styleId="Heading1">
    <w:name w:val="heading 1"/>
    <w:basedOn w:val="Normal"/>
    <w:next w:val="Normal"/>
    <w:link w:val="Heading1Char"/>
    <w:qFormat/>
    <w:rsid w:val="00E45FD4"/>
    <w:pPr>
      <w:keepNext/>
      <w:spacing w:after="0" w:line="240" w:lineRule="auto"/>
      <w:outlineLvl w:val="0"/>
    </w:pPr>
    <w:rPr>
      <w:rFonts w:eastAsia="Times New Roman" w:cs="Times New Roman"/>
      <w:b/>
      <w:sz w:val="28"/>
      <w:szCs w:val="20"/>
      <w:lang w:val="fr-CA" w:eastAsia="en-CA"/>
    </w:rPr>
  </w:style>
  <w:style w:type="paragraph" w:styleId="Heading2">
    <w:name w:val="heading 2"/>
    <w:basedOn w:val="Normal"/>
    <w:next w:val="Normal"/>
    <w:link w:val="Heading2Char"/>
    <w:uiPriority w:val="9"/>
    <w:unhideWhenUsed/>
    <w:qFormat/>
    <w:rsid w:val="00E45FD4"/>
    <w:pPr>
      <w:keepNext/>
      <w:keepLines/>
      <w:spacing w:before="200" w:after="0" w:line="240" w:lineRule="auto"/>
      <w:jc w:val="both"/>
      <w:outlineLvl w:val="1"/>
    </w:pPr>
    <w:rPr>
      <w:rFonts w:eastAsiaTheme="majorEastAsia" w:cstheme="majorBidi"/>
      <w:b/>
      <w:bCs/>
      <w:sz w:val="24"/>
      <w:szCs w:val="26"/>
      <w:u w:val="single"/>
    </w:rPr>
  </w:style>
  <w:style w:type="paragraph" w:styleId="Heading3">
    <w:name w:val="heading 3"/>
    <w:basedOn w:val="Normal"/>
    <w:next w:val="Normal"/>
    <w:link w:val="Heading3Char"/>
    <w:uiPriority w:val="9"/>
    <w:semiHidden/>
    <w:unhideWhenUsed/>
    <w:qFormat/>
    <w:rsid w:val="00B819E1"/>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FD4"/>
    <w:rPr>
      <w:rFonts w:ascii="Arial" w:eastAsia="Times New Roman" w:hAnsi="Arial" w:cs="Times New Roman"/>
      <w:b/>
      <w:sz w:val="28"/>
      <w:szCs w:val="20"/>
      <w:lang w:val="fr-CA" w:eastAsia="en-CA"/>
    </w:rPr>
  </w:style>
  <w:style w:type="character" w:customStyle="1" w:styleId="Heading2Char">
    <w:name w:val="Heading 2 Char"/>
    <w:basedOn w:val="DefaultParagraphFont"/>
    <w:link w:val="Heading2"/>
    <w:uiPriority w:val="9"/>
    <w:rsid w:val="00E45FD4"/>
    <w:rPr>
      <w:rFonts w:ascii="Arial" w:eastAsiaTheme="majorEastAsia" w:hAnsi="Arial" w:cstheme="majorBidi"/>
      <w:b/>
      <w:bCs/>
      <w:sz w:val="24"/>
      <w:szCs w:val="26"/>
      <w:u w:val="single"/>
    </w:rPr>
  </w:style>
  <w:style w:type="character" w:customStyle="1" w:styleId="Heading3Char">
    <w:name w:val="Heading 3 Char"/>
    <w:basedOn w:val="DefaultParagraphFont"/>
    <w:link w:val="Heading3"/>
    <w:uiPriority w:val="9"/>
    <w:semiHidden/>
    <w:rsid w:val="00B819E1"/>
    <w:rPr>
      <w:rFonts w:asciiTheme="majorHAnsi" w:eastAsiaTheme="majorEastAsia" w:hAnsiTheme="majorHAnsi" w:cstheme="majorBidi"/>
      <w:b/>
      <w:bCs/>
      <w:color w:val="5B9BD5" w:themeColor="accent1"/>
    </w:rPr>
  </w:style>
  <w:style w:type="paragraph" w:styleId="Header">
    <w:name w:val="header"/>
    <w:basedOn w:val="Normal"/>
    <w:link w:val="HeaderChar"/>
    <w:uiPriority w:val="99"/>
    <w:unhideWhenUsed/>
    <w:rsid w:val="00C43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16D"/>
  </w:style>
  <w:style w:type="paragraph" w:styleId="Footer">
    <w:name w:val="footer"/>
    <w:basedOn w:val="Normal"/>
    <w:link w:val="FooterChar"/>
    <w:uiPriority w:val="99"/>
    <w:unhideWhenUsed/>
    <w:rsid w:val="00C43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16D"/>
  </w:style>
  <w:style w:type="character" w:styleId="CommentReference">
    <w:name w:val="annotation reference"/>
    <w:basedOn w:val="DefaultParagraphFont"/>
    <w:uiPriority w:val="99"/>
    <w:semiHidden/>
    <w:unhideWhenUsed/>
    <w:rsid w:val="00841006"/>
    <w:rPr>
      <w:sz w:val="16"/>
      <w:szCs w:val="16"/>
    </w:rPr>
  </w:style>
  <w:style w:type="paragraph" w:styleId="CommentText">
    <w:name w:val="annotation text"/>
    <w:basedOn w:val="Normal"/>
    <w:link w:val="CommentTextChar"/>
    <w:uiPriority w:val="99"/>
    <w:semiHidden/>
    <w:unhideWhenUsed/>
    <w:rsid w:val="00841006"/>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841006"/>
    <w:rPr>
      <w:sz w:val="20"/>
      <w:szCs w:val="20"/>
    </w:rPr>
  </w:style>
  <w:style w:type="paragraph" w:styleId="BalloonText">
    <w:name w:val="Balloon Text"/>
    <w:basedOn w:val="Normal"/>
    <w:link w:val="BalloonTextChar"/>
    <w:uiPriority w:val="99"/>
    <w:semiHidden/>
    <w:unhideWhenUsed/>
    <w:rsid w:val="00841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006"/>
    <w:rPr>
      <w:rFonts w:ascii="Segoe UI" w:hAnsi="Segoe UI" w:cs="Segoe UI"/>
      <w:sz w:val="18"/>
      <w:szCs w:val="18"/>
    </w:rPr>
  </w:style>
  <w:style w:type="table" w:styleId="TableGrid">
    <w:name w:val="Table Grid"/>
    <w:basedOn w:val="TableNormal"/>
    <w:rsid w:val="00BA0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FD4"/>
    <w:pPr>
      <w:ind w:left="720"/>
      <w:contextualSpacing/>
    </w:pPr>
  </w:style>
  <w:style w:type="paragraph" w:styleId="BodyText">
    <w:name w:val="Body Text"/>
    <w:basedOn w:val="Normal"/>
    <w:link w:val="BodyTextChar"/>
    <w:rsid w:val="00B819E1"/>
    <w:pPr>
      <w:spacing w:after="0" w:line="240" w:lineRule="auto"/>
    </w:pPr>
    <w:rPr>
      <w:rFonts w:ascii="Times New Roman" w:eastAsia="Times New Roman" w:hAnsi="Times New Roman" w:cs="Times New Roman"/>
      <w:b/>
      <w:i/>
      <w:sz w:val="40"/>
      <w:szCs w:val="20"/>
      <w:lang w:val="fr-CA" w:eastAsia="en-CA"/>
    </w:rPr>
  </w:style>
  <w:style w:type="character" w:customStyle="1" w:styleId="BodyTextChar">
    <w:name w:val="Body Text Char"/>
    <w:basedOn w:val="DefaultParagraphFont"/>
    <w:link w:val="BodyText"/>
    <w:rsid w:val="00B819E1"/>
    <w:rPr>
      <w:rFonts w:ascii="Times New Roman" w:eastAsia="Times New Roman" w:hAnsi="Times New Roman" w:cs="Times New Roman"/>
      <w:b/>
      <w:i/>
      <w:sz w:val="40"/>
      <w:szCs w:val="20"/>
      <w:lang w:val="fr-CA" w:eastAsia="en-CA"/>
    </w:rPr>
  </w:style>
  <w:style w:type="paragraph" w:customStyle="1" w:styleId="ReturnAddress">
    <w:name w:val="Return Address"/>
    <w:basedOn w:val="Normal"/>
    <w:rsid w:val="00B819E1"/>
    <w:pPr>
      <w:keepLines/>
      <w:framePr w:w="5040" w:hSpace="187" w:vSpace="187" w:wrap="notBeside" w:vAnchor="page" w:hAnchor="margin" w:y="966" w:anchorLock="1"/>
      <w:spacing w:after="0" w:line="200" w:lineRule="atLeast"/>
    </w:pPr>
    <w:rPr>
      <w:rFonts w:eastAsia="Times New Roman" w:cs="Times New Roman"/>
      <w:spacing w:val="-2"/>
      <w:sz w:val="16"/>
      <w:szCs w:val="20"/>
      <w:lang w:val="en-US" w:eastAsia="en-CA"/>
    </w:rPr>
  </w:style>
  <w:style w:type="character" w:styleId="Hyperlink">
    <w:name w:val="Hyperlink"/>
    <w:basedOn w:val="DefaultParagraphFont"/>
    <w:uiPriority w:val="99"/>
    <w:unhideWhenUsed/>
    <w:rsid w:val="00B819E1"/>
    <w:rPr>
      <w:color w:val="0563C1" w:themeColor="hyperlink"/>
      <w:u w:val="single"/>
    </w:rPr>
  </w:style>
  <w:style w:type="paragraph" w:styleId="BodyTextIndent">
    <w:name w:val="Body Text Indent"/>
    <w:basedOn w:val="Normal"/>
    <w:link w:val="BodyTextIndentChar"/>
    <w:uiPriority w:val="99"/>
    <w:semiHidden/>
    <w:unhideWhenUsed/>
    <w:rsid w:val="00B819E1"/>
    <w:pPr>
      <w:spacing w:after="120" w:line="276" w:lineRule="auto"/>
      <w:ind w:left="360"/>
    </w:pPr>
  </w:style>
  <w:style w:type="character" w:customStyle="1" w:styleId="BodyTextIndentChar">
    <w:name w:val="Body Text Indent Char"/>
    <w:basedOn w:val="DefaultParagraphFont"/>
    <w:link w:val="BodyTextIndent"/>
    <w:uiPriority w:val="99"/>
    <w:semiHidden/>
    <w:rsid w:val="00B819E1"/>
  </w:style>
  <w:style w:type="paragraph" w:styleId="BodyTextIndent2">
    <w:name w:val="Body Text Indent 2"/>
    <w:basedOn w:val="Normal"/>
    <w:link w:val="BodyTextIndent2Char"/>
    <w:uiPriority w:val="99"/>
    <w:semiHidden/>
    <w:unhideWhenUsed/>
    <w:rsid w:val="00B819E1"/>
    <w:pPr>
      <w:spacing w:after="120" w:line="480" w:lineRule="auto"/>
      <w:ind w:left="360"/>
    </w:pPr>
  </w:style>
  <w:style w:type="character" w:customStyle="1" w:styleId="BodyTextIndent2Char">
    <w:name w:val="Body Text Indent 2 Char"/>
    <w:basedOn w:val="DefaultParagraphFont"/>
    <w:link w:val="BodyTextIndent2"/>
    <w:uiPriority w:val="99"/>
    <w:semiHidden/>
    <w:rsid w:val="00B819E1"/>
  </w:style>
  <w:style w:type="paragraph" w:styleId="NoSpacing">
    <w:name w:val="No Spacing"/>
    <w:link w:val="NoSpacingChar"/>
    <w:uiPriority w:val="1"/>
    <w:qFormat/>
    <w:rsid w:val="00B819E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819E1"/>
    <w:rPr>
      <w:rFonts w:eastAsiaTheme="minorEastAsia"/>
      <w:lang w:val="en-US" w:eastAsia="ja-JP"/>
    </w:rPr>
  </w:style>
  <w:style w:type="character" w:styleId="FollowedHyperlink">
    <w:name w:val="FollowedHyperlink"/>
    <w:basedOn w:val="DefaultParagraphFont"/>
    <w:uiPriority w:val="99"/>
    <w:semiHidden/>
    <w:unhideWhenUsed/>
    <w:rsid w:val="00B819E1"/>
    <w:rPr>
      <w:color w:val="954F72" w:themeColor="followedHyperlink"/>
      <w:u w:val="single"/>
    </w:rPr>
  </w:style>
  <w:style w:type="paragraph" w:styleId="TOC2">
    <w:name w:val="toc 2"/>
    <w:basedOn w:val="Normal"/>
    <w:next w:val="Normal"/>
    <w:autoRedefine/>
    <w:uiPriority w:val="39"/>
    <w:unhideWhenUsed/>
    <w:rsid w:val="00CB6FFC"/>
    <w:pPr>
      <w:widowControl w:val="0"/>
      <w:spacing w:after="100" w:line="240" w:lineRule="auto"/>
      <w:ind w:left="220"/>
    </w:pPr>
    <w:rPr>
      <w:rFonts w:eastAsia="Times New Roman" w:cs="Times New Roman"/>
      <w:snapToGrid w:val="0"/>
      <w:szCs w:val="20"/>
    </w:rPr>
  </w:style>
  <w:style w:type="paragraph" w:styleId="TOC3">
    <w:name w:val="toc 3"/>
    <w:basedOn w:val="Normal"/>
    <w:next w:val="Normal"/>
    <w:autoRedefine/>
    <w:uiPriority w:val="39"/>
    <w:unhideWhenUsed/>
    <w:rsid w:val="00CB6FFC"/>
    <w:pPr>
      <w:widowControl w:val="0"/>
      <w:spacing w:after="100" w:line="240" w:lineRule="auto"/>
      <w:ind w:left="440"/>
    </w:pPr>
    <w:rPr>
      <w:rFonts w:eastAsia="Times New Roman" w:cs="Times New Roman"/>
      <w:snapToGrid w:val="0"/>
      <w:szCs w:val="20"/>
    </w:rPr>
  </w:style>
  <w:style w:type="paragraph" w:styleId="TOC1">
    <w:name w:val="toc 1"/>
    <w:basedOn w:val="Normal"/>
    <w:next w:val="Normal"/>
    <w:autoRedefine/>
    <w:uiPriority w:val="39"/>
    <w:unhideWhenUsed/>
    <w:rsid w:val="00E617C8"/>
    <w:pPr>
      <w:widowControl w:val="0"/>
      <w:tabs>
        <w:tab w:val="right" w:leader="dot" w:pos="9350"/>
      </w:tabs>
      <w:spacing w:after="120" w:line="240" w:lineRule="auto"/>
    </w:pPr>
    <w:rPr>
      <w:rFonts w:eastAsia="Times New Roman" w:cs="Times New Roman"/>
      <w:snapToGrid w:val="0"/>
      <w:szCs w:val="20"/>
    </w:rPr>
  </w:style>
  <w:style w:type="paragraph" w:styleId="TOCHeading">
    <w:name w:val="TOC Heading"/>
    <w:basedOn w:val="Heading1"/>
    <w:next w:val="Normal"/>
    <w:uiPriority w:val="39"/>
    <w:unhideWhenUsed/>
    <w:qFormat/>
    <w:rsid w:val="00CB6FFC"/>
    <w:pPr>
      <w:keepLines/>
      <w:spacing w:before="240" w:line="259" w:lineRule="auto"/>
      <w:outlineLvl w:val="9"/>
    </w:pPr>
    <w:rPr>
      <w:rFonts w:asciiTheme="majorHAnsi" w:eastAsiaTheme="majorEastAsia" w:hAnsiTheme="majorHAnsi" w:cstheme="majorBidi"/>
      <w:color w:val="2E74B5" w:themeColor="accent1" w:themeShade="BF"/>
      <w:sz w:val="32"/>
      <w:szCs w:val="32"/>
      <w:lang w:val="en-US" w:eastAsia="en-US"/>
    </w:rPr>
  </w:style>
  <w:style w:type="paragraph" w:styleId="CommentSubject">
    <w:name w:val="annotation subject"/>
    <w:basedOn w:val="CommentText"/>
    <w:next w:val="CommentText"/>
    <w:link w:val="CommentSubjectChar"/>
    <w:uiPriority w:val="99"/>
    <w:semiHidden/>
    <w:unhideWhenUsed/>
    <w:rsid w:val="007622E9"/>
    <w:pPr>
      <w:spacing w:after="160"/>
    </w:pPr>
    <w:rPr>
      <w:b/>
      <w:bCs/>
    </w:rPr>
  </w:style>
  <w:style w:type="character" w:customStyle="1" w:styleId="CommentSubjectChar">
    <w:name w:val="Comment Subject Char"/>
    <w:basedOn w:val="CommentTextChar"/>
    <w:link w:val="CommentSubject"/>
    <w:uiPriority w:val="99"/>
    <w:semiHidden/>
    <w:rsid w:val="007622E9"/>
    <w:rPr>
      <w:b/>
      <w:bCs/>
      <w:sz w:val="20"/>
      <w:szCs w:val="20"/>
    </w:rPr>
  </w:style>
  <w:style w:type="paragraph" w:styleId="Revision">
    <w:name w:val="Revision"/>
    <w:hidden/>
    <w:uiPriority w:val="99"/>
    <w:semiHidden/>
    <w:rsid w:val="007021EC"/>
    <w:pPr>
      <w:spacing w:after="0" w:line="240" w:lineRule="auto"/>
    </w:pPr>
  </w:style>
  <w:style w:type="table" w:customStyle="1" w:styleId="TableGrid1">
    <w:name w:val="Table Grid1"/>
    <w:basedOn w:val="TableNormal"/>
    <w:next w:val="TableGrid"/>
    <w:rsid w:val="0061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F63096"/>
    <w:pPr>
      <w:spacing w:after="120" w:line="480" w:lineRule="auto"/>
    </w:pPr>
  </w:style>
  <w:style w:type="character" w:customStyle="1" w:styleId="BodyText2Char">
    <w:name w:val="Body Text 2 Char"/>
    <w:basedOn w:val="DefaultParagraphFont"/>
    <w:link w:val="BodyText2"/>
    <w:uiPriority w:val="99"/>
    <w:semiHidden/>
    <w:rsid w:val="00F63096"/>
  </w:style>
  <w:style w:type="paragraph" w:customStyle="1" w:styleId="Default">
    <w:name w:val="Default"/>
    <w:rsid w:val="00204BB6"/>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966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2707">
      <w:bodyDiv w:val="1"/>
      <w:marLeft w:val="0"/>
      <w:marRight w:val="0"/>
      <w:marTop w:val="0"/>
      <w:marBottom w:val="0"/>
      <w:divBdr>
        <w:top w:val="none" w:sz="0" w:space="0" w:color="auto"/>
        <w:left w:val="none" w:sz="0" w:space="0" w:color="auto"/>
        <w:bottom w:val="none" w:sz="0" w:space="0" w:color="auto"/>
        <w:right w:val="none" w:sz="0" w:space="0" w:color="auto"/>
      </w:divBdr>
    </w:div>
    <w:div w:id="966198852">
      <w:bodyDiv w:val="1"/>
      <w:marLeft w:val="0"/>
      <w:marRight w:val="0"/>
      <w:marTop w:val="0"/>
      <w:marBottom w:val="0"/>
      <w:divBdr>
        <w:top w:val="none" w:sz="0" w:space="0" w:color="auto"/>
        <w:left w:val="none" w:sz="0" w:space="0" w:color="auto"/>
        <w:bottom w:val="none" w:sz="0" w:space="0" w:color="auto"/>
        <w:right w:val="none" w:sz="0" w:space="0" w:color="auto"/>
      </w:divBdr>
    </w:div>
    <w:div w:id="1891720835">
      <w:bodyDiv w:val="1"/>
      <w:marLeft w:val="0"/>
      <w:marRight w:val="0"/>
      <w:marTop w:val="0"/>
      <w:marBottom w:val="0"/>
      <w:divBdr>
        <w:top w:val="none" w:sz="0" w:space="0" w:color="auto"/>
        <w:left w:val="none" w:sz="0" w:space="0" w:color="auto"/>
        <w:bottom w:val="none" w:sz="0" w:space="0" w:color="auto"/>
        <w:right w:val="none" w:sz="0" w:space="0" w:color="auto"/>
      </w:divBdr>
    </w:div>
    <w:div w:id="189962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3342A-06E9-472D-A5C2-255CAA8EA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2797</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UCPR</Company>
  <LinksUpToDate>false</LinksUpToDate>
  <CharactersWithSpaces>18703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Simard</dc:creator>
  <cp:keywords/>
  <dc:description/>
  <cp:lastModifiedBy>Sebastien Dion</cp:lastModifiedBy>
  <cp:revision>1</cp:revision>
  <cp:lastPrinted>2020-03-30T16:00:00Z</cp:lastPrinted>
  <dcterms:created xsi:type="dcterms:W3CDTF">2021-05-05T19:41:00Z</dcterms:created>
  <dcterms:modified xsi:type="dcterms:W3CDTF">2021-05-05T19:41:00Z</dcterms:modified>
</cp:coreProperties>
</file>